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51EB" w:rsidRPr="00343171" w:rsidRDefault="00C851EB" w:rsidP="00CD3543">
      <w:pPr>
        <w:spacing w:after="0" w:line="360" w:lineRule="auto"/>
        <w:jc w:val="center"/>
        <w:rPr>
          <w:rFonts w:ascii="Bookman Old Style" w:hAnsi="Bookman Old Style"/>
          <w:b/>
          <w:color w:val="auto"/>
          <w:sz w:val="24"/>
          <w:szCs w:val="24"/>
        </w:rPr>
      </w:pPr>
      <w:bookmarkStart w:id="0" w:name="h.d0si00yhv964" w:colFirst="0" w:colLast="0"/>
      <w:bookmarkEnd w:id="0"/>
      <w:r w:rsidRPr="00343171">
        <w:rPr>
          <w:rFonts w:ascii="Bookman Old Style" w:eastAsia="Tahoma" w:hAnsi="Bookman Old Style" w:cs="Tahoma"/>
          <w:b/>
          <w:color w:val="auto"/>
          <w:sz w:val="24"/>
          <w:szCs w:val="24"/>
        </w:rPr>
        <w:t>DEFENSORIA PÚBLICA DO ESTADO DO RIO DE JANEIRO</w:t>
      </w:r>
    </w:p>
    <w:p w:rsidR="00C851EB" w:rsidRPr="00343171" w:rsidRDefault="00C851EB" w:rsidP="00CD3543">
      <w:pPr>
        <w:spacing w:after="0" w:line="360" w:lineRule="auto"/>
        <w:jc w:val="center"/>
        <w:rPr>
          <w:rFonts w:ascii="Bookman Old Style" w:eastAsia="Tahoma" w:hAnsi="Bookman Old Style" w:cs="Tahoma"/>
          <w:b/>
          <w:color w:val="auto"/>
          <w:sz w:val="24"/>
          <w:szCs w:val="24"/>
        </w:rPr>
      </w:pPr>
      <w:r w:rsidRPr="00343171">
        <w:rPr>
          <w:rFonts w:ascii="Bookman Old Style" w:eastAsia="Tahoma" w:hAnsi="Bookman Old Style" w:cs="Tahoma"/>
          <w:b/>
          <w:color w:val="auto"/>
          <w:sz w:val="24"/>
          <w:szCs w:val="24"/>
        </w:rPr>
        <w:t>CONSELHO SUPERIOR</w:t>
      </w:r>
    </w:p>
    <w:p w:rsidR="00C851EB" w:rsidRPr="00343171" w:rsidRDefault="00C851EB" w:rsidP="00CD3543">
      <w:pPr>
        <w:spacing w:after="0" w:line="360" w:lineRule="auto"/>
        <w:jc w:val="both"/>
        <w:rPr>
          <w:rFonts w:ascii="Bookman Old Style" w:eastAsia="Tahoma" w:hAnsi="Bookman Old Style" w:cs="Tahoma"/>
          <w:b/>
          <w:color w:val="auto"/>
          <w:sz w:val="24"/>
          <w:szCs w:val="24"/>
        </w:rPr>
      </w:pPr>
    </w:p>
    <w:p w:rsidR="00343171" w:rsidRPr="00B10E95" w:rsidRDefault="00262688" w:rsidP="00B10E95">
      <w:pPr>
        <w:jc w:val="both"/>
        <w:rPr>
          <w:rFonts w:ascii="Bookman Old Style" w:eastAsia="Times New Roman" w:hAnsi="Bookman Old Style" w:cs="Helvetica"/>
          <w:color w:val="auto"/>
          <w:sz w:val="24"/>
          <w:szCs w:val="24"/>
        </w:rPr>
      </w:pPr>
      <w:r w:rsidRPr="00343171">
        <w:rPr>
          <w:rFonts w:ascii="Bookman Old Style" w:hAnsi="Bookman Old Style"/>
          <w:b/>
          <w:color w:val="auto"/>
          <w:sz w:val="24"/>
          <w:szCs w:val="24"/>
        </w:rPr>
        <w:t xml:space="preserve">Ata da Reunião </w:t>
      </w:r>
      <w:r w:rsidR="003121CC" w:rsidRPr="00343171">
        <w:rPr>
          <w:rFonts w:ascii="Bookman Old Style" w:hAnsi="Bookman Old Style"/>
          <w:b/>
          <w:color w:val="auto"/>
          <w:sz w:val="24"/>
          <w:szCs w:val="24"/>
        </w:rPr>
        <w:t>o</w:t>
      </w:r>
      <w:r w:rsidRPr="00343171">
        <w:rPr>
          <w:rFonts w:ascii="Bookman Old Style" w:hAnsi="Bookman Old Style"/>
          <w:b/>
          <w:color w:val="auto"/>
          <w:sz w:val="24"/>
          <w:szCs w:val="24"/>
        </w:rPr>
        <w:t>rdinária</w:t>
      </w:r>
      <w:r w:rsidR="00E07F61" w:rsidRPr="00343171">
        <w:rPr>
          <w:rFonts w:ascii="Bookman Old Style" w:hAnsi="Bookman Old Style"/>
          <w:b/>
          <w:color w:val="auto"/>
          <w:sz w:val="24"/>
          <w:szCs w:val="24"/>
        </w:rPr>
        <w:t xml:space="preserve"> do Conselho Superior realizada </w:t>
      </w:r>
      <w:r w:rsidR="00564C34" w:rsidRPr="00343171">
        <w:rPr>
          <w:rFonts w:ascii="Bookman Old Style" w:hAnsi="Bookman Old Style"/>
          <w:b/>
          <w:color w:val="auto"/>
          <w:sz w:val="24"/>
          <w:szCs w:val="24"/>
        </w:rPr>
        <w:t>n</w:t>
      </w:r>
      <w:r w:rsidR="00E07F61" w:rsidRPr="00343171">
        <w:rPr>
          <w:rFonts w:ascii="Bookman Old Style" w:hAnsi="Bookman Old Style"/>
          <w:b/>
          <w:color w:val="auto"/>
          <w:sz w:val="24"/>
          <w:szCs w:val="24"/>
        </w:rPr>
        <w:t>o</w:t>
      </w:r>
      <w:r w:rsidRPr="00343171">
        <w:rPr>
          <w:rFonts w:ascii="Bookman Old Style" w:hAnsi="Bookman Old Style"/>
          <w:b/>
          <w:color w:val="auto"/>
          <w:sz w:val="24"/>
          <w:szCs w:val="24"/>
        </w:rPr>
        <w:t xml:space="preserve"> </w:t>
      </w:r>
      <w:r w:rsidR="006D7610" w:rsidRPr="00343171">
        <w:rPr>
          <w:rFonts w:ascii="Bookman Old Style" w:eastAsia="Tahoma" w:hAnsi="Bookman Old Style" w:cs="Tahoma"/>
          <w:b/>
          <w:color w:val="auto"/>
          <w:sz w:val="24"/>
          <w:szCs w:val="24"/>
        </w:rPr>
        <w:t>dia</w:t>
      </w:r>
      <w:r w:rsidRPr="00343171">
        <w:rPr>
          <w:rFonts w:ascii="Bookman Old Style" w:eastAsia="Tahoma" w:hAnsi="Bookman Old Style" w:cs="Tahoma"/>
          <w:b/>
          <w:color w:val="auto"/>
          <w:sz w:val="24"/>
          <w:szCs w:val="24"/>
        </w:rPr>
        <w:t xml:space="preserve"> </w:t>
      </w:r>
      <w:r w:rsidR="00343171" w:rsidRPr="00343171">
        <w:rPr>
          <w:rFonts w:ascii="Bookman Old Style" w:eastAsia="Tahoma" w:hAnsi="Bookman Old Style" w:cs="Tahoma"/>
          <w:b/>
          <w:color w:val="auto"/>
          <w:sz w:val="24"/>
          <w:szCs w:val="24"/>
        </w:rPr>
        <w:t>quatro</w:t>
      </w:r>
      <w:r w:rsidR="006C02E6" w:rsidRPr="00343171">
        <w:rPr>
          <w:rFonts w:ascii="Bookman Old Style" w:eastAsia="Tahoma" w:hAnsi="Bookman Old Style" w:cs="Tahoma"/>
          <w:b/>
          <w:color w:val="auto"/>
          <w:sz w:val="24"/>
          <w:szCs w:val="24"/>
        </w:rPr>
        <w:t xml:space="preserve"> de </w:t>
      </w:r>
      <w:r w:rsidR="00343171" w:rsidRPr="00343171">
        <w:rPr>
          <w:rFonts w:ascii="Bookman Old Style" w:eastAsia="Tahoma" w:hAnsi="Bookman Old Style" w:cs="Tahoma"/>
          <w:b/>
          <w:color w:val="auto"/>
          <w:sz w:val="24"/>
          <w:szCs w:val="24"/>
        </w:rPr>
        <w:t>setembro</w:t>
      </w:r>
      <w:r w:rsidR="009C43F9" w:rsidRPr="00343171">
        <w:rPr>
          <w:rFonts w:ascii="Bookman Old Style" w:eastAsia="Tahoma" w:hAnsi="Bookman Old Style" w:cs="Tahoma"/>
          <w:b/>
          <w:color w:val="auto"/>
          <w:sz w:val="24"/>
          <w:szCs w:val="24"/>
        </w:rPr>
        <w:t xml:space="preserve"> </w:t>
      </w:r>
      <w:r w:rsidRPr="00343171">
        <w:rPr>
          <w:rFonts w:ascii="Bookman Old Style" w:eastAsia="Tahoma" w:hAnsi="Bookman Old Style" w:cs="Tahoma"/>
          <w:b/>
          <w:color w:val="auto"/>
          <w:sz w:val="24"/>
          <w:szCs w:val="24"/>
        </w:rPr>
        <w:t>de dois mil e vinte</w:t>
      </w:r>
      <w:r w:rsidR="007C1B0F" w:rsidRPr="00343171">
        <w:rPr>
          <w:rFonts w:ascii="Bookman Old Style" w:eastAsia="Tahoma" w:hAnsi="Bookman Old Style" w:cs="Tahoma"/>
          <w:b/>
          <w:color w:val="auto"/>
          <w:sz w:val="24"/>
          <w:szCs w:val="24"/>
        </w:rPr>
        <w:t>.</w:t>
      </w:r>
      <w:r w:rsidRPr="00343171">
        <w:rPr>
          <w:rFonts w:ascii="Bookman Old Style" w:eastAsia="Tahoma" w:hAnsi="Bookman Old Style" w:cs="Tahoma"/>
          <w:b/>
          <w:color w:val="auto"/>
          <w:sz w:val="24"/>
          <w:szCs w:val="24"/>
        </w:rPr>
        <w:t xml:space="preserve"> </w:t>
      </w:r>
      <w:r w:rsidR="00CC33CB" w:rsidRPr="00343171">
        <w:rPr>
          <w:rFonts w:ascii="Bookman Old Style" w:hAnsi="Bookman Old Style"/>
          <w:color w:val="auto"/>
          <w:sz w:val="24"/>
          <w:szCs w:val="24"/>
        </w:rPr>
        <w:t>P</w:t>
      </w:r>
      <w:r w:rsidR="00750B2F" w:rsidRPr="00343171">
        <w:rPr>
          <w:rFonts w:ascii="Bookman Old Style" w:eastAsia="Times New Roman" w:hAnsi="Bookman Old Style" w:cs="Helvetica"/>
          <w:color w:val="auto"/>
          <w:sz w:val="24"/>
          <w:szCs w:val="24"/>
        </w:rPr>
        <w:t>resentes todos os c</w:t>
      </w:r>
      <w:r w:rsidR="00E53310" w:rsidRPr="00343171">
        <w:rPr>
          <w:rFonts w:ascii="Bookman Old Style" w:eastAsia="Times New Roman" w:hAnsi="Bookman Old Style" w:cs="Helvetica"/>
          <w:color w:val="auto"/>
          <w:sz w:val="24"/>
          <w:szCs w:val="24"/>
        </w:rPr>
        <w:t>onselheiros</w:t>
      </w:r>
      <w:r w:rsidRPr="00343171">
        <w:rPr>
          <w:rFonts w:ascii="Bookman Old Style" w:hAnsi="Bookman Old Style"/>
          <w:color w:val="auto"/>
          <w:sz w:val="24"/>
          <w:szCs w:val="24"/>
        </w:rPr>
        <w:t>,</w:t>
      </w:r>
      <w:r w:rsidR="00536FBE" w:rsidRPr="00343171">
        <w:rPr>
          <w:rFonts w:ascii="Bookman Old Style" w:hAnsi="Bookman Old Style" w:cs="Helvetica"/>
          <w:color w:val="auto"/>
          <w:sz w:val="24"/>
          <w:szCs w:val="24"/>
          <w:shd w:val="clear" w:color="auto" w:fill="FFFFFF"/>
        </w:rPr>
        <w:t xml:space="preserve"> </w:t>
      </w:r>
      <w:r w:rsidRPr="00343171">
        <w:rPr>
          <w:rFonts w:ascii="Bookman Old Style" w:hAnsi="Bookman Old Style"/>
          <w:color w:val="auto"/>
          <w:sz w:val="24"/>
          <w:szCs w:val="24"/>
        </w:rPr>
        <w:t xml:space="preserve">o </w:t>
      </w:r>
      <w:r w:rsidR="00745220" w:rsidRPr="00343171">
        <w:rPr>
          <w:rFonts w:ascii="Bookman Old Style" w:hAnsi="Bookman Old Style"/>
          <w:color w:val="auto"/>
          <w:sz w:val="24"/>
          <w:szCs w:val="24"/>
        </w:rPr>
        <w:t xml:space="preserve">Presidente do Conselho Superior e Defensor Público-Geral do Estado, </w:t>
      </w:r>
      <w:r w:rsidR="004B23F9" w:rsidRPr="00343171">
        <w:rPr>
          <w:rFonts w:ascii="Bookman Old Style" w:hAnsi="Bookman Old Style"/>
          <w:color w:val="auto"/>
          <w:sz w:val="24"/>
          <w:szCs w:val="24"/>
        </w:rPr>
        <w:t xml:space="preserve">Rodrigo Baptista Pacheco, </w:t>
      </w:r>
      <w:r w:rsidR="007C1B0F" w:rsidRPr="00343171">
        <w:rPr>
          <w:rFonts w:ascii="Bookman Old Style" w:hAnsi="Bookman Old Style"/>
          <w:color w:val="auto"/>
          <w:sz w:val="24"/>
          <w:szCs w:val="24"/>
        </w:rPr>
        <w:t>iniciou</w:t>
      </w:r>
      <w:r w:rsidR="009366E7" w:rsidRPr="00343171">
        <w:rPr>
          <w:rFonts w:ascii="Bookman Old Style" w:hAnsi="Bookman Old Style"/>
          <w:color w:val="auto"/>
          <w:sz w:val="24"/>
          <w:szCs w:val="24"/>
        </w:rPr>
        <w:t xml:space="preserve"> </w:t>
      </w:r>
      <w:r w:rsidR="007C1B0F" w:rsidRPr="00343171">
        <w:rPr>
          <w:rFonts w:ascii="Bookman Old Style" w:hAnsi="Bookman Old Style" w:cs="Helvetica"/>
          <w:color w:val="auto"/>
          <w:sz w:val="24"/>
          <w:szCs w:val="24"/>
          <w:shd w:val="clear" w:color="auto" w:fill="FFFFFF"/>
        </w:rPr>
        <w:t xml:space="preserve">a reunião </w:t>
      </w:r>
      <w:r w:rsidR="003121CC" w:rsidRPr="00343171">
        <w:rPr>
          <w:rFonts w:ascii="Bookman Old Style" w:hAnsi="Bookman Old Style" w:cs="Helvetica"/>
          <w:color w:val="auto"/>
          <w:sz w:val="24"/>
          <w:szCs w:val="24"/>
          <w:shd w:val="clear" w:color="auto" w:fill="FFFFFF"/>
        </w:rPr>
        <w:t>por via remota, com transmissão ao vivo pelo canal da</w:t>
      </w:r>
      <w:r w:rsidR="00343171" w:rsidRPr="00343171">
        <w:rPr>
          <w:rFonts w:ascii="Bookman Old Style" w:hAnsi="Bookman Old Style" w:cs="Helvetica"/>
          <w:color w:val="auto"/>
          <w:sz w:val="24"/>
          <w:szCs w:val="24"/>
          <w:shd w:val="clear" w:color="auto" w:fill="FFFFFF"/>
        </w:rPr>
        <w:t xml:space="preserve"> Defensoria Pública no </w:t>
      </w:r>
      <w:proofErr w:type="spellStart"/>
      <w:proofErr w:type="gramStart"/>
      <w:r w:rsidR="00343171" w:rsidRPr="00343171">
        <w:rPr>
          <w:rFonts w:ascii="Bookman Old Style" w:hAnsi="Bookman Old Style" w:cs="Helvetica"/>
          <w:color w:val="auto"/>
          <w:sz w:val="24"/>
          <w:szCs w:val="24"/>
          <w:shd w:val="clear" w:color="auto" w:fill="FFFFFF"/>
        </w:rPr>
        <w:t>YouTube</w:t>
      </w:r>
      <w:proofErr w:type="spellEnd"/>
      <w:proofErr w:type="gramEnd"/>
      <w:r w:rsidR="00343171" w:rsidRPr="00343171">
        <w:rPr>
          <w:rFonts w:ascii="Bookman Old Style" w:hAnsi="Bookman Old Style" w:cs="Helvetica"/>
          <w:color w:val="auto"/>
          <w:sz w:val="24"/>
          <w:szCs w:val="24"/>
          <w:shd w:val="clear" w:color="auto" w:fill="FFFFFF"/>
        </w:rPr>
        <w:t xml:space="preserve">. </w:t>
      </w:r>
      <w:r w:rsidR="00343171">
        <w:rPr>
          <w:rFonts w:ascii="Bookman Old Style" w:hAnsi="Bookman Old Style" w:cs="Helvetica"/>
          <w:color w:val="auto"/>
          <w:sz w:val="24"/>
          <w:szCs w:val="24"/>
          <w:shd w:val="clear" w:color="auto" w:fill="FFFFFF"/>
        </w:rPr>
        <w:t xml:space="preserve">A sessão </w:t>
      </w:r>
      <w:r w:rsidR="00343171" w:rsidRPr="00343171">
        <w:rPr>
          <w:rFonts w:ascii="Bookman Old Style" w:eastAsia="Times New Roman" w:hAnsi="Bookman Old Style" w:cs="Arial"/>
          <w:color w:val="auto"/>
          <w:sz w:val="24"/>
          <w:szCs w:val="24"/>
        </w:rPr>
        <w:t xml:space="preserve">foi aberta pelo Presidente do Conselho Superior e Defensor Público-Geral do Estado do Rio de Janeiro, Rodrigo Baptista Pacheco, que logo passou a palavra para </w:t>
      </w:r>
      <w:r w:rsidR="00343171">
        <w:rPr>
          <w:rFonts w:ascii="Bookman Old Style" w:eastAsia="Times New Roman" w:hAnsi="Bookman Old Style" w:cs="Arial"/>
          <w:color w:val="auto"/>
          <w:sz w:val="24"/>
          <w:szCs w:val="24"/>
        </w:rPr>
        <w:t xml:space="preserve">o </w:t>
      </w:r>
      <w:r w:rsidR="00343171" w:rsidRPr="00343171">
        <w:rPr>
          <w:rFonts w:ascii="Bookman Old Style" w:eastAsia="Times New Roman" w:hAnsi="Bookman Old Style" w:cs="Arial"/>
          <w:color w:val="auto"/>
          <w:sz w:val="24"/>
          <w:szCs w:val="24"/>
        </w:rPr>
        <w:t>Cerimonial para homenagem e posse de quatro defensores promovidos à classe especial.</w:t>
      </w:r>
      <w:r w:rsidR="00343171">
        <w:rPr>
          <w:rFonts w:ascii="Bookman Old Style" w:eastAsia="Times New Roman" w:hAnsi="Bookman Old Style" w:cs="Arial"/>
          <w:color w:val="auto"/>
          <w:sz w:val="24"/>
          <w:szCs w:val="24"/>
        </w:rPr>
        <w:t xml:space="preserve"> Ato contínuo, a</w:t>
      </w:r>
      <w:r w:rsidR="00343171" w:rsidRPr="00343171">
        <w:rPr>
          <w:rFonts w:ascii="Bookman Old Style" w:eastAsia="Times New Roman" w:hAnsi="Bookman Old Style" w:cs="Arial"/>
          <w:color w:val="auto"/>
          <w:sz w:val="24"/>
          <w:szCs w:val="24"/>
        </w:rPr>
        <w:t> Palavra foi passada ao corregedor-geral Nilton Honório</w:t>
      </w:r>
      <w:r w:rsidR="00343171">
        <w:rPr>
          <w:rFonts w:ascii="Bookman Old Style" w:eastAsia="Times New Roman" w:hAnsi="Bookman Old Style" w:cs="Arial"/>
          <w:color w:val="auto"/>
          <w:sz w:val="24"/>
          <w:szCs w:val="24"/>
        </w:rPr>
        <w:t xml:space="preserve">. </w:t>
      </w:r>
      <w:r w:rsidR="00343171" w:rsidRPr="00343171">
        <w:rPr>
          <w:rFonts w:ascii="Bookman Old Style" w:eastAsia="Times New Roman" w:hAnsi="Bookman Old Style" w:cs="Arial"/>
          <w:color w:val="auto"/>
          <w:sz w:val="24"/>
          <w:szCs w:val="24"/>
        </w:rPr>
        <w:t xml:space="preserve">Participaram da sessão, além do Presidente do Conselho e do 1º </w:t>
      </w:r>
      <w:proofErr w:type="spellStart"/>
      <w:r w:rsidR="00343171" w:rsidRPr="00343171">
        <w:rPr>
          <w:rFonts w:ascii="Bookman Old Style" w:eastAsia="Times New Roman" w:hAnsi="Bookman Old Style" w:cs="Arial"/>
          <w:color w:val="auto"/>
          <w:sz w:val="24"/>
          <w:szCs w:val="24"/>
        </w:rPr>
        <w:t>Subdefensor</w:t>
      </w:r>
      <w:proofErr w:type="spellEnd"/>
      <w:r w:rsidR="00343171" w:rsidRPr="00343171">
        <w:rPr>
          <w:rFonts w:ascii="Bookman Old Style" w:eastAsia="Times New Roman" w:hAnsi="Bookman Old Style" w:cs="Arial"/>
          <w:color w:val="auto"/>
          <w:sz w:val="24"/>
          <w:szCs w:val="24"/>
        </w:rPr>
        <w:t xml:space="preserve"> Público-Geral do Estado, o </w:t>
      </w:r>
      <w:proofErr w:type="spellStart"/>
      <w:r w:rsidR="00343171" w:rsidRPr="00343171">
        <w:rPr>
          <w:rFonts w:ascii="Bookman Old Style" w:eastAsia="Times New Roman" w:hAnsi="Bookman Old Style" w:cs="Arial"/>
          <w:color w:val="auto"/>
          <w:sz w:val="24"/>
          <w:szCs w:val="24"/>
        </w:rPr>
        <w:t>Subdefensor</w:t>
      </w:r>
      <w:proofErr w:type="spellEnd"/>
      <w:r w:rsidR="00343171" w:rsidRPr="00343171">
        <w:rPr>
          <w:rFonts w:ascii="Bookman Old Style" w:eastAsia="Times New Roman" w:hAnsi="Bookman Old Style" w:cs="Arial"/>
          <w:color w:val="auto"/>
          <w:sz w:val="24"/>
          <w:szCs w:val="24"/>
        </w:rPr>
        <w:t xml:space="preserve"> Público-Geral, Marcelo </w:t>
      </w:r>
      <w:proofErr w:type="gramStart"/>
      <w:r w:rsidR="00343171" w:rsidRPr="00343171">
        <w:rPr>
          <w:rFonts w:ascii="Bookman Old Style" w:eastAsia="Times New Roman" w:hAnsi="Bookman Old Style" w:cs="Arial"/>
          <w:color w:val="auto"/>
          <w:sz w:val="24"/>
          <w:szCs w:val="24"/>
        </w:rPr>
        <w:t>Leão;</w:t>
      </w:r>
      <w:proofErr w:type="gramEnd"/>
      <w:r w:rsidR="00343171" w:rsidRPr="00343171">
        <w:rPr>
          <w:rFonts w:ascii="Bookman Old Style" w:eastAsia="Times New Roman" w:hAnsi="Bookman Old Style" w:cs="Arial"/>
          <w:color w:val="auto"/>
          <w:sz w:val="24"/>
          <w:szCs w:val="24"/>
        </w:rPr>
        <w:t xml:space="preserve">a 2ª </w:t>
      </w:r>
      <w:proofErr w:type="spellStart"/>
      <w:r w:rsidR="00343171" w:rsidRPr="00343171">
        <w:rPr>
          <w:rFonts w:ascii="Bookman Old Style" w:eastAsia="Times New Roman" w:hAnsi="Bookman Old Style" w:cs="Arial"/>
          <w:color w:val="auto"/>
          <w:sz w:val="24"/>
          <w:szCs w:val="24"/>
        </w:rPr>
        <w:t>Subdefensora</w:t>
      </w:r>
      <w:proofErr w:type="spellEnd"/>
      <w:r w:rsidR="00343171" w:rsidRPr="00343171">
        <w:rPr>
          <w:rFonts w:ascii="Bookman Old Style" w:eastAsia="Times New Roman" w:hAnsi="Bookman Old Style" w:cs="Arial"/>
          <w:color w:val="auto"/>
          <w:sz w:val="24"/>
          <w:szCs w:val="24"/>
        </w:rPr>
        <w:t xml:space="preserve"> </w:t>
      </w:r>
      <w:proofErr w:type="spellStart"/>
      <w:r w:rsidR="00343171" w:rsidRPr="00343171">
        <w:rPr>
          <w:rFonts w:ascii="Bookman Old Style" w:eastAsia="Times New Roman" w:hAnsi="Bookman Old Style" w:cs="Arial"/>
          <w:color w:val="auto"/>
          <w:sz w:val="24"/>
          <w:szCs w:val="24"/>
        </w:rPr>
        <w:t>Pública-Geral</w:t>
      </w:r>
      <w:proofErr w:type="spellEnd"/>
      <w:r w:rsidR="00343171" w:rsidRPr="00343171">
        <w:rPr>
          <w:rFonts w:ascii="Bookman Old Style" w:eastAsia="Times New Roman" w:hAnsi="Bookman Old Style" w:cs="Arial"/>
          <w:color w:val="auto"/>
          <w:sz w:val="24"/>
          <w:szCs w:val="24"/>
        </w:rPr>
        <w:t xml:space="preserve"> do Estado, Paloma Araújo </w:t>
      </w:r>
      <w:proofErr w:type="spellStart"/>
      <w:r w:rsidR="00343171" w:rsidRPr="00343171">
        <w:rPr>
          <w:rFonts w:ascii="Bookman Old Style" w:eastAsia="Times New Roman" w:hAnsi="Bookman Old Style" w:cs="Arial"/>
          <w:color w:val="auto"/>
          <w:sz w:val="24"/>
          <w:szCs w:val="24"/>
        </w:rPr>
        <w:t>Lamego</w:t>
      </w:r>
      <w:proofErr w:type="spellEnd"/>
      <w:r w:rsidR="00343171" w:rsidRPr="00343171">
        <w:rPr>
          <w:rFonts w:ascii="Bookman Old Style" w:eastAsia="Times New Roman" w:hAnsi="Bookman Old Style" w:cs="Arial"/>
          <w:color w:val="auto"/>
          <w:sz w:val="24"/>
          <w:szCs w:val="24"/>
        </w:rPr>
        <w:t xml:space="preserve">; o Corregedor-Geral Nilton Manoel Honório; os Conselheiros Classistas Juliana Bastos </w:t>
      </w:r>
      <w:proofErr w:type="spellStart"/>
      <w:r w:rsidR="00343171" w:rsidRPr="00343171">
        <w:rPr>
          <w:rFonts w:ascii="Bookman Old Style" w:eastAsia="Times New Roman" w:hAnsi="Bookman Old Style" w:cs="Arial"/>
          <w:color w:val="auto"/>
          <w:sz w:val="24"/>
          <w:szCs w:val="24"/>
        </w:rPr>
        <w:t>Lintz</w:t>
      </w:r>
      <w:proofErr w:type="spellEnd"/>
      <w:r w:rsidR="00343171" w:rsidRPr="00343171">
        <w:rPr>
          <w:rFonts w:ascii="Bookman Old Style" w:eastAsia="Times New Roman" w:hAnsi="Bookman Old Style" w:cs="Arial"/>
          <w:color w:val="auto"/>
          <w:sz w:val="24"/>
          <w:szCs w:val="24"/>
        </w:rPr>
        <w:t xml:space="preserve">; Rômulo Souza de Araújo, Fátima Maria Saraiva Figueiredo, Luiz Felipe Drummond Pereira da Cunha; João Helvécio de Carvalho e </w:t>
      </w:r>
      <w:proofErr w:type="spellStart"/>
      <w:r w:rsidR="00343171" w:rsidRPr="00343171">
        <w:rPr>
          <w:rFonts w:ascii="Bookman Old Style" w:eastAsia="Times New Roman" w:hAnsi="Bookman Old Style" w:cs="Arial"/>
          <w:color w:val="auto"/>
          <w:sz w:val="24"/>
          <w:szCs w:val="24"/>
        </w:rPr>
        <w:t>Raphaela</w:t>
      </w:r>
      <w:proofErr w:type="spellEnd"/>
      <w:r w:rsidR="00343171" w:rsidRPr="00343171">
        <w:rPr>
          <w:rFonts w:ascii="Bookman Old Style" w:eastAsia="Times New Roman" w:hAnsi="Bookman Old Style" w:cs="Arial"/>
          <w:color w:val="auto"/>
          <w:sz w:val="24"/>
          <w:szCs w:val="24"/>
        </w:rPr>
        <w:t xml:space="preserve"> </w:t>
      </w:r>
      <w:proofErr w:type="spellStart"/>
      <w:r w:rsidR="00343171" w:rsidRPr="00343171">
        <w:rPr>
          <w:rFonts w:ascii="Bookman Old Style" w:eastAsia="Times New Roman" w:hAnsi="Bookman Old Style" w:cs="Arial"/>
          <w:color w:val="auto"/>
          <w:sz w:val="24"/>
          <w:szCs w:val="24"/>
        </w:rPr>
        <w:t>Jahara</w:t>
      </w:r>
      <w:proofErr w:type="spellEnd"/>
      <w:r w:rsidR="00343171" w:rsidRPr="00343171">
        <w:rPr>
          <w:rFonts w:ascii="Bookman Old Style" w:eastAsia="Times New Roman" w:hAnsi="Bookman Old Style" w:cs="Arial"/>
          <w:color w:val="auto"/>
          <w:sz w:val="24"/>
          <w:szCs w:val="24"/>
        </w:rPr>
        <w:t xml:space="preserve"> Cavalcanti Lima Clemente, além do Ouvidor-Geral, Guilherme Pimentel Braga, e da Presidente da Associação dos Defensores Públicos do Estado do Rio de Janeiro (ADPERJ), Andréa Sena da Silveira.</w:t>
      </w:r>
      <w:r w:rsidR="00343171">
        <w:rPr>
          <w:rFonts w:ascii="Bookman Old Style" w:eastAsia="Times New Roman" w:hAnsi="Bookman Old Style" w:cs="Arial"/>
          <w:color w:val="auto"/>
          <w:sz w:val="24"/>
          <w:szCs w:val="24"/>
        </w:rPr>
        <w:t xml:space="preserve"> </w:t>
      </w:r>
      <w:r w:rsidR="00343171" w:rsidRPr="00343171">
        <w:rPr>
          <w:rFonts w:ascii="Bookman Old Style" w:eastAsia="Times New Roman" w:hAnsi="Bookman Old Style" w:cs="Arial"/>
          <w:b/>
          <w:color w:val="auto"/>
          <w:sz w:val="24"/>
          <w:szCs w:val="24"/>
        </w:rPr>
        <w:t>Foram julgados os processos:</w:t>
      </w:r>
      <w:r w:rsidR="00343171">
        <w:rPr>
          <w:rFonts w:ascii="Bookman Old Style" w:eastAsia="Times New Roman" w:hAnsi="Bookman Old Style" w:cs="Arial"/>
          <w:b/>
          <w:color w:val="auto"/>
          <w:sz w:val="24"/>
          <w:szCs w:val="24"/>
        </w:rPr>
        <w:t xml:space="preserve"> </w:t>
      </w:r>
      <w:r w:rsidR="00343171" w:rsidRPr="00343171">
        <w:rPr>
          <w:rFonts w:ascii="Bookman Old Style" w:eastAsia="Times New Roman" w:hAnsi="Bookman Old Style" w:cs="Helvetica"/>
          <w:b/>
          <w:bCs/>
          <w:color w:val="auto"/>
          <w:sz w:val="24"/>
          <w:szCs w:val="24"/>
        </w:rPr>
        <w:t>E-20/001.007914/2018</w:t>
      </w:r>
      <w:r w:rsidR="00343171" w:rsidRPr="00343171">
        <w:rPr>
          <w:rFonts w:ascii="Bookman Old Style" w:eastAsia="Times New Roman" w:hAnsi="Bookman Old Style" w:cs="Helvetica"/>
          <w:color w:val="auto"/>
          <w:sz w:val="24"/>
          <w:szCs w:val="24"/>
        </w:rPr>
        <w:t> (Fixação de atribuição dos órgãos da Defensoria Pública junto às Varas Criminais de São João de Meriti). </w:t>
      </w:r>
      <w:r w:rsidR="00343171" w:rsidRPr="00343171">
        <w:rPr>
          <w:rFonts w:ascii="Bookman Old Style" w:eastAsia="Times New Roman" w:hAnsi="Bookman Old Style" w:cs="Helvetica"/>
          <w:b/>
          <w:bCs/>
          <w:color w:val="auto"/>
          <w:sz w:val="24"/>
          <w:szCs w:val="24"/>
        </w:rPr>
        <w:t>Requerente:</w:t>
      </w:r>
      <w:r w:rsidR="00343171" w:rsidRPr="00343171">
        <w:rPr>
          <w:rFonts w:ascii="Bookman Old Style" w:eastAsia="Times New Roman" w:hAnsi="Bookman Old Style" w:cs="Helvetica"/>
          <w:color w:val="auto"/>
          <w:sz w:val="24"/>
          <w:szCs w:val="24"/>
        </w:rPr>
        <w:t> Fernanda de Souza Lima. </w:t>
      </w:r>
      <w:r w:rsidR="00343171" w:rsidRPr="00343171">
        <w:rPr>
          <w:rFonts w:ascii="Bookman Old Style" w:eastAsia="Times New Roman" w:hAnsi="Bookman Old Style" w:cs="Helvetica"/>
          <w:b/>
          <w:bCs/>
          <w:color w:val="auto"/>
          <w:sz w:val="24"/>
          <w:szCs w:val="24"/>
        </w:rPr>
        <w:t>Relatora:</w:t>
      </w:r>
      <w:r w:rsidR="00343171" w:rsidRPr="00343171">
        <w:rPr>
          <w:rFonts w:ascii="Bookman Old Style" w:eastAsia="Times New Roman" w:hAnsi="Bookman Old Style" w:cs="Helvetica"/>
          <w:color w:val="auto"/>
          <w:sz w:val="24"/>
          <w:szCs w:val="24"/>
        </w:rPr>
        <w:t> </w:t>
      </w:r>
      <w:proofErr w:type="spellStart"/>
      <w:r w:rsidR="00343171" w:rsidRPr="00343171">
        <w:rPr>
          <w:rFonts w:ascii="Bookman Old Style" w:eastAsia="Times New Roman" w:hAnsi="Bookman Old Style" w:cs="Helvetica"/>
          <w:color w:val="auto"/>
          <w:sz w:val="24"/>
          <w:szCs w:val="24"/>
        </w:rPr>
        <w:t>Raphaela</w:t>
      </w:r>
      <w:proofErr w:type="spellEnd"/>
      <w:r w:rsidR="00343171" w:rsidRPr="00343171">
        <w:rPr>
          <w:rFonts w:ascii="Bookman Old Style" w:eastAsia="Times New Roman" w:hAnsi="Bookman Old Style" w:cs="Helvetica"/>
          <w:color w:val="auto"/>
          <w:sz w:val="24"/>
          <w:szCs w:val="24"/>
        </w:rPr>
        <w:t xml:space="preserve"> </w:t>
      </w:r>
      <w:proofErr w:type="spellStart"/>
      <w:r w:rsidR="00343171" w:rsidRPr="00343171">
        <w:rPr>
          <w:rFonts w:ascii="Bookman Old Style" w:eastAsia="Times New Roman" w:hAnsi="Bookman Old Style" w:cs="Helvetica"/>
          <w:color w:val="auto"/>
          <w:sz w:val="24"/>
          <w:szCs w:val="24"/>
        </w:rPr>
        <w:t>Jahara</w:t>
      </w:r>
      <w:proofErr w:type="spellEnd"/>
      <w:r w:rsidR="00343171" w:rsidRPr="00343171">
        <w:rPr>
          <w:rFonts w:ascii="Bookman Old Style" w:eastAsia="Times New Roman" w:hAnsi="Bookman Old Style" w:cs="Helvetica"/>
          <w:color w:val="auto"/>
          <w:sz w:val="24"/>
          <w:szCs w:val="24"/>
        </w:rPr>
        <w:t>.</w:t>
      </w:r>
      <w:r w:rsidR="00343171">
        <w:rPr>
          <w:rFonts w:ascii="Bookman Old Style" w:eastAsia="Times New Roman" w:hAnsi="Bookman Old Style" w:cs="Helvetica"/>
          <w:color w:val="auto"/>
          <w:sz w:val="24"/>
          <w:szCs w:val="24"/>
        </w:rPr>
        <w:t xml:space="preserve"> Relatora votou</w:t>
      </w:r>
      <w:r w:rsidR="00343171" w:rsidRPr="00343171">
        <w:rPr>
          <w:rFonts w:ascii="Bookman Old Style" w:eastAsia="Times New Roman" w:hAnsi="Bookman Old Style" w:cs="Helvetica"/>
          <w:color w:val="auto"/>
          <w:sz w:val="24"/>
          <w:szCs w:val="24"/>
        </w:rPr>
        <w:t xml:space="preserve"> pela divisão de atribuições para os feitos de matéria criminal com competência exclusiva do Tribunal do Júri entre os órgãos que atuam entre a 1º Vara Criminal, 2º Vara Criminal e Juizado de Violência Doméstica Familiar contra a Mulher Especial Criminal, todos da Comarca de São João de Meriti. A correção de distribuição deve vigorar até a criação do segundo órgão conforme requerimento inicial. Voto do (a) relator (a) aprovado por unanimidade, com divergência apresentada pelos conselheiros Paloma </w:t>
      </w:r>
      <w:proofErr w:type="spellStart"/>
      <w:r w:rsidR="00343171" w:rsidRPr="00343171">
        <w:rPr>
          <w:rFonts w:ascii="Bookman Old Style" w:eastAsia="Times New Roman" w:hAnsi="Bookman Old Style" w:cs="Helvetica"/>
          <w:color w:val="auto"/>
          <w:sz w:val="24"/>
          <w:szCs w:val="24"/>
        </w:rPr>
        <w:t>Lamego</w:t>
      </w:r>
      <w:proofErr w:type="spellEnd"/>
      <w:r w:rsidR="00343171" w:rsidRPr="00343171">
        <w:rPr>
          <w:rFonts w:ascii="Bookman Old Style" w:eastAsia="Times New Roman" w:hAnsi="Bookman Old Style" w:cs="Helvetica"/>
          <w:color w:val="auto"/>
          <w:sz w:val="24"/>
          <w:szCs w:val="24"/>
        </w:rPr>
        <w:t xml:space="preserve"> e Marcelo Leão. </w:t>
      </w:r>
      <w:r w:rsidR="00B10E95" w:rsidRPr="00343171">
        <w:rPr>
          <w:rFonts w:ascii="Bookman Old Style" w:eastAsia="Times New Roman" w:hAnsi="Bookman Old Style" w:cs="Helvetica"/>
          <w:b/>
          <w:bCs/>
          <w:color w:val="auto"/>
          <w:sz w:val="24"/>
          <w:szCs w:val="24"/>
        </w:rPr>
        <w:t>E-20/001.004541/2020 </w:t>
      </w:r>
      <w:r w:rsidR="00B10E95" w:rsidRPr="00343171">
        <w:rPr>
          <w:rFonts w:ascii="Bookman Old Style" w:eastAsia="Times New Roman" w:hAnsi="Bookman Old Style" w:cs="Helvetica"/>
          <w:color w:val="auto"/>
          <w:sz w:val="24"/>
          <w:szCs w:val="24"/>
        </w:rPr>
        <w:t> (Aprovação do edital - Eleição DPG biênio 2021/2022</w:t>
      </w:r>
      <w:proofErr w:type="gramStart"/>
      <w:r w:rsidR="00B10E95" w:rsidRPr="00343171">
        <w:rPr>
          <w:rFonts w:ascii="Bookman Old Style" w:eastAsia="Times New Roman" w:hAnsi="Bookman Old Style" w:cs="Helvetica"/>
          <w:color w:val="auto"/>
          <w:sz w:val="24"/>
          <w:szCs w:val="24"/>
        </w:rPr>
        <w:t>).</w:t>
      </w:r>
      <w:proofErr w:type="gramEnd"/>
      <w:r w:rsidR="00B10E95" w:rsidRPr="00343171">
        <w:rPr>
          <w:rFonts w:ascii="Bookman Old Style" w:eastAsia="Times New Roman" w:hAnsi="Bookman Old Style" w:cs="Helvetica"/>
          <w:b/>
          <w:bCs/>
          <w:color w:val="auto"/>
          <w:sz w:val="24"/>
          <w:szCs w:val="24"/>
        </w:rPr>
        <w:t>Requerente:</w:t>
      </w:r>
      <w:r w:rsidR="00B10E95" w:rsidRPr="00343171">
        <w:rPr>
          <w:rFonts w:ascii="Bookman Old Style" w:eastAsia="Times New Roman" w:hAnsi="Bookman Old Style" w:cs="Helvetica"/>
          <w:color w:val="auto"/>
          <w:sz w:val="24"/>
          <w:szCs w:val="24"/>
        </w:rPr>
        <w:t> Conselho</w:t>
      </w:r>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Helvetica"/>
          <w:color w:val="auto"/>
          <w:sz w:val="24"/>
          <w:szCs w:val="24"/>
        </w:rPr>
        <w:t>Superior. </w:t>
      </w:r>
      <w:r w:rsidR="00B10E95" w:rsidRPr="00343171">
        <w:rPr>
          <w:rFonts w:ascii="Bookman Old Style" w:eastAsia="Times New Roman" w:hAnsi="Bookman Old Style" w:cs="Helvetica"/>
          <w:b/>
          <w:bCs/>
          <w:color w:val="auto"/>
          <w:sz w:val="24"/>
          <w:szCs w:val="24"/>
        </w:rPr>
        <w:t>Relator:</w:t>
      </w:r>
      <w:r w:rsidR="00B10E95" w:rsidRPr="00343171">
        <w:rPr>
          <w:rFonts w:ascii="Bookman Old Style" w:eastAsia="Times New Roman" w:hAnsi="Bookman Old Style" w:cs="Helvetica"/>
          <w:color w:val="auto"/>
          <w:sz w:val="24"/>
          <w:szCs w:val="24"/>
        </w:rPr>
        <w:t> João Helvécio de Carvalho.</w:t>
      </w:r>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Helvetica"/>
          <w:color w:val="auto"/>
          <w:sz w:val="24"/>
          <w:szCs w:val="24"/>
        </w:rPr>
        <w:t xml:space="preserve">Trata-se de procedimento instaurado para o edital da eleição para a composição da lista tríplice de </w:t>
      </w:r>
      <w:r w:rsidR="00B10E95" w:rsidRPr="00343171">
        <w:rPr>
          <w:rFonts w:ascii="Bookman Old Style" w:eastAsia="Times New Roman" w:hAnsi="Bookman Old Style" w:cs="Helvetica"/>
          <w:color w:val="auto"/>
          <w:sz w:val="24"/>
          <w:szCs w:val="24"/>
        </w:rPr>
        <w:lastRenderedPageBreak/>
        <w:t>Defensor Público-Geral tendo em vista a iminência de sua ocorrência. Voto do (a) relator (a) aprovado por unanimidade, com as recomendações do Conselheiro Rômulo Araújo e da Conselheira Fátima Saraiva.</w:t>
      </w:r>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Helvetica"/>
          <w:b/>
          <w:bCs/>
          <w:color w:val="auto"/>
          <w:sz w:val="24"/>
          <w:szCs w:val="24"/>
        </w:rPr>
        <w:t>E-20/001/318/2013</w:t>
      </w:r>
      <w:r w:rsidR="00B10E95" w:rsidRPr="00343171">
        <w:rPr>
          <w:rFonts w:ascii="Bookman Old Style" w:eastAsia="Times New Roman" w:hAnsi="Bookman Old Style" w:cs="Helvetica"/>
          <w:color w:val="auto"/>
          <w:sz w:val="24"/>
          <w:szCs w:val="24"/>
        </w:rPr>
        <w:t> (Votação pela internet). </w:t>
      </w:r>
      <w:r w:rsidR="00B10E95" w:rsidRPr="00343171">
        <w:rPr>
          <w:rFonts w:ascii="Bookman Old Style" w:eastAsia="Times New Roman" w:hAnsi="Bookman Old Style" w:cs="Helvetica"/>
          <w:b/>
          <w:bCs/>
          <w:color w:val="auto"/>
          <w:sz w:val="24"/>
          <w:szCs w:val="24"/>
        </w:rPr>
        <w:t>Requerente:</w:t>
      </w:r>
      <w:r w:rsidR="00B10E95" w:rsidRPr="00343171">
        <w:rPr>
          <w:rFonts w:ascii="Bookman Old Style" w:eastAsia="Times New Roman" w:hAnsi="Bookman Old Style" w:cs="Helvetica"/>
          <w:color w:val="auto"/>
          <w:sz w:val="24"/>
          <w:szCs w:val="24"/>
        </w:rPr>
        <w:t xml:space="preserve"> Rogério dos Reis </w:t>
      </w:r>
      <w:proofErr w:type="spellStart"/>
      <w:r w:rsidR="00B10E95" w:rsidRPr="00343171">
        <w:rPr>
          <w:rFonts w:ascii="Bookman Old Style" w:eastAsia="Times New Roman" w:hAnsi="Bookman Old Style" w:cs="Helvetica"/>
          <w:color w:val="auto"/>
          <w:sz w:val="24"/>
          <w:szCs w:val="24"/>
        </w:rPr>
        <w:t>Devisate</w:t>
      </w:r>
      <w:proofErr w:type="spellEnd"/>
      <w:r w:rsidR="00B10E95" w:rsidRPr="00343171">
        <w:rPr>
          <w:rFonts w:ascii="Bookman Old Style" w:eastAsia="Times New Roman" w:hAnsi="Bookman Old Style" w:cs="Helvetica"/>
          <w:color w:val="auto"/>
          <w:sz w:val="24"/>
          <w:szCs w:val="24"/>
        </w:rPr>
        <w:t>. </w:t>
      </w:r>
      <w:r w:rsidR="00B10E95" w:rsidRPr="00343171">
        <w:rPr>
          <w:rFonts w:ascii="Bookman Old Style" w:eastAsia="Times New Roman" w:hAnsi="Bookman Old Style" w:cs="Helvetica"/>
          <w:b/>
          <w:bCs/>
          <w:color w:val="auto"/>
          <w:sz w:val="24"/>
          <w:szCs w:val="24"/>
        </w:rPr>
        <w:t>Relator:</w:t>
      </w:r>
      <w:r w:rsidR="00B10E95" w:rsidRPr="00343171">
        <w:rPr>
          <w:rFonts w:ascii="Bookman Old Style" w:eastAsia="Times New Roman" w:hAnsi="Bookman Old Style" w:cs="Helvetica"/>
          <w:color w:val="auto"/>
          <w:sz w:val="24"/>
          <w:szCs w:val="24"/>
        </w:rPr>
        <w:t> João Helvéc</w:t>
      </w:r>
      <w:r w:rsidR="00B10E95">
        <w:rPr>
          <w:rFonts w:ascii="Bookman Old Style" w:eastAsia="Times New Roman" w:hAnsi="Bookman Old Style" w:cs="Helvetica"/>
          <w:color w:val="auto"/>
          <w:sz w:val="24"/>
          <w:szCs w:val="24"/>
        </w:rPr>
        <w:t xml:space="preserve">io. </w:t>
      </w:r>
      <w:r w:rsidR="00B10E95" w:rsidRPr="00343171">
        <w:rPr>
          <w:rFonts w:ascii="Bookman Old Style" w:eastAsia="Times New Roman" w:hAnsi="Bookman Old Style" w:cs="Helvetica"/>
          <w:color w:val="auto"/>
          <w:sz w:val="24"/>
          <w:szCs w:val="24"/>
        </w:rPr>
        <w:t xml:space="preserve">Relator vota pela implementação do sistema eletrônico de votação nas eleições para Defensor Público-Geral e para todos os demais processos de escolha institucional. Voto do (a) relator (a) aprovado por unanimidade, com agradecimentos do Defensor Público-Geral </w:t>
      </w:r>
      <w:proofErr w:type="gramStart"/>
      <w:r w:rsidR="00B10E95" w:rsidRPr="00343171">
        <w:rPr>
          <w:rFonts w:ascii="Bookman Old Style" w:eastAsia="Times New Roman" w:hAnsi="Bookman Old Style" w:cs="Helvetica"/>
          <w:color w:val="auto"/>
          <w:sz w:val="24"/>
          <w:szCs w:val="24"/>
        </w:rPr>
        <w:t>ao Ministérios</w:t>
      </w:r>
      <w:proofErr w:type="gramEnd"/>
      <w:r w:rsidR="00B10E95" w:rsidRPr="00343171">
        <w:rPr>
          <w:rFonts w:ascii="Bookman Old Style" w:eastAsia="Times New Roman" w:hAnsi="Bookman Old Style" w:cs="Helvetica"/>
          <w:color w:val="auto"/>
          <w:sz w:val="24"/>
          <w:szCs w:val="24"/>
        </w:rPr>
        <w:t xml:space="preserve"> Público do Estado do Rio de Janeiro que cedeu o sistema ao órgão.</w:t>
      </w:r>
      <w:r w:rsidR="00B10E95" w:rsidRPr="00343171">
        <w:rPr>
          <w:rFonts w:ascii="Bookman Old Style" w:eastAsia="Times New Roman" w:hAnsi="Bookman Old Style" w:cs="Helvetica"/>
          <w:b/>
          <w:bCs/>
          <w:color w:val="auto"/>
          <w:sz w:val="24"/>
          <w:szCs w:val="24"/>
        </w:rPr>
        <w:t>E-20/001.003376/2020 </w:t>
      </w:r>
      <w:r w:rsidR="00B10E95">
        <w:rPr>
          <w:rFonts w:ascii="Bookman Old Style" w:eastAsia="Times New Roman" w:hAnsi="Bookman Old Style" w:cs="Helvetica"/>
          <w:color w:val="auto"/>
          <w:sz w:val="24"/>
          <w:szCs w:val="24"/>
        </w:rPr>
        <w:t xml:space="preserve"> (Preferência </w:t>
      </w:r>
      <w:r w:rsidR="00B10E95" w:rsidRPr="00343171">
        <w:rPr>
          <w:rFonts w:ascii="Bookman Old Style" w:eastAsia="Times New Roman" w:hAnsi="Bookman Old Style" w:cs="Helvetica"/>
          <w:color w:val="auto"/>
          <w:sz w:val="24"/>
          <w:szCs w:val="24"/>
        </w:rPr>
        <w:t>de designação). </w:t>
      </w:r>
      <w:r w:rsidR="00B10E95" w:rsidRPr="00343171">
        <w:rPr>
          <w:rFonts w:ascii="Bookman Old Style" w:eastAsia="Times New Roman" w:hAnsi="Bookman Old Style" w:cs="Helvetica"/>
          <w:b/>
          <w:bCs/>
          <w:color w:val="auto"/>
          <w:sz w:val="24"/>
          <w:szCs w:val="24"/>
        </w:rPr>
        <w:t>Requerente:</w:t>
      </w:r>
      <w:r w:rsidR="00B10E95" w:rsidRPr="00343171">
        <w:rPr>
          <w:rFonts w:ascii="Bookman Old Style" w:eastAsia="Times New Roman" w:hAnsi="Bookman Old Style" w:cs="Helvetica"/>
          <w:color w:val="auto"/>
          <w:sz w:val="24"/>
          <w:szCs w:val="24"/>
        </w:rPr>
        <w:t> Maria Alice de Oliveira Fonseca. </w:t>
      </w:r>
      <w:r w:rsidR="00B10E95" w:rsidRPr="00343171">
        <w:rPr>
          <w:rFonts w:ascii="Bookman Old Style" w:eastAsia="Times New Roman" w:hAnsi="Bookman Old Style" w:cs="Helvetica"/>
          <w:b/>
          <w:bCs/>
          <w:color w:val="auto"/>
          <w:sz w:val="24"/>
          <w:szCs w:val="24"/>
        </w:rPr>
        <w:t>Relator:</w:t>
      </w:r>
      <w:r w:rsidR="00B10E95" w:rsidRPr="00343171">
        <w:rPr>
          <w:rFonts w:ascii="Bookman Old Style" w:eastAsia="Times New Roman" w:hAnsi="Bookman Old Style" w:cs="Helvetica"/>
          <w:color w:val="auto"/>
          <w:sz w:val="24"/>
          <w:szCs w:val="24"/>
        </w:rPr>
        <w:t> João Helvécio de Carvalho. </w:t>
      </w:r>
      <w:r w:rsidR="00B10E95" w:rsidRPr="00343171">
        <w:rPr>
          <w:rFonts w:ascii="Bookman Old Style" w:eastAsia="Times New Roman" w:hAnsi="Bookman Old Style" w:cs="Helvetica"/>
          <w:b/>
          <w:bCs/>
          <w:color w:val="auto"/>
          <w:sz w:val="24"/>
          <w:szCs w:val="24"/>
        </w:rPr>
        <w:t>Voto-vista:</w:t>
      </w:r>
      <w:r w:rsidR="00B10E95" w:rsidRPr="00343171">
        <w:rPr>
          <w:rFonts w:ascii="Bookman Old Style" w:eastAsia="Times New Roman" w:hAnsi="Bookman Old Style" w:cs="Helvetica"/>
          <w:color w:val="auto"/>
          <w:sz w:val="24"/>
          <w:szCs w:val="24"/>
        </w:rPr>
        <w:t> Luis Felipe Drummond</w:t>
      </w:r>
      <w:r w:rsidR="00B10E95">
        <w:rPr>
          <w:rFonts w:ascii="Bookman Old Style" w:eastAsia="Times New Roman" w:hAnsi="Bookman Old Style" w:cs="Helvetica"/>
          <w:color w:val="auto"/>
          <w:sz w:val="24"/>
          <w:szCs w:val="24"/>
        </w:rPr>
        <w:t xml:space="preserve"> Pereira da Cunha. </w:t>
      </w:r>
      <w:r w:rsidR="00B10E95" w:rsidRPr="00343171">
        <w:rPr>
          <w:rFonts w:ascii="Bookman Old Style" w:eastAsia="Times New Roman" w:hAnsi="Bookman Old Style" w:cs="Helvetica"/>
          <w:color w:val="auto"/>
          <w:sz w:val="24"/>
          <w:szCs w:val="24"/>
        </w:rPr>
        <w:t xml:space="preserve">A Requerente solicitou sigilo do </w:t>
      </w:r>
      <w:proofErr w:type="gramStart"/>
      <w:r w:rsidR="00B10E95" w:rsidRPr="00343171">
        <w:rPr>
          <w:rFonts w:ascii="Bookman Old Style" w:eastAsia="Times New Roman" w:hAnsi="Bookman Old Style" w:cs="Helvetica"/>
          <w:color w:val="auto"/>
          <w:sz w:val="24"/>
          <w:szCs w:val="24"/>
        </w:rPr>
        <w:t>processo.</w:t>
      </w:r>
      <w:proofErr w:type="gramEnd"/>
      <w:r w:rsidR="00B10E95" w:rsidRPr="00343171">
        <w:rPr>
          <w:rFonts w:ascii="Bookman Old Style" w:eastAsia="Times New Roman" w:hAnsi="Bookman Old Style" w:cs="Helvetica"/>
          <w:b/>
          <w:bCs/>
          <w:color w:val="auto"/>
          <w:sz w:val="24"/>
          <w:szCs w:val="24"/>
        </w:rPr>
        <w:t>E-20/001.003107/2020 </w:t>
      </w:r>
      <w:r w:rsidR="00B10E95">
        <w:rPr>
          <w:rFonts w:ascii="Bookman Old Style" w:eastAsia="Times New Roman" w:hAnsi="Bookman Old Style" w:cs="Helvetica"/>
          <w:color w:val="auto"/>
          <w:sz w:val="24"/>
          <w:szCs w:val="24"/>
        </w:rPr>
        <w:t xml:space="preserve">(Recurso </w:t>
      </w:r>
      <w:r w:rsidR="00B10E95" w:rsidRPr="00343171">
        <w:rPr>
          <w:rFonts w:ascii="Bookman Old Style" w:eastAsia="Times New Roman" w:hAnsi="Bookman Old Style" w:cs="Helvetica"/>
          <w:color w:val="auto"/>
          <w:sz w:val="24"/>
          <w:szCs w:val="24"/>
        </w:rPr>
        <w:t>Administrativo). </w:t>
      </w:r>
      <w:r w:rsidR="00B10E95" w:rsidRPr="00343171">
        <w:rPr>
          <w:rFonts w:ascii="Bookman Old Style" w:eastAsia="Times New Roman" w:hAnsi="Bookman Old Style" w:cs="Helvetica"/>
          <w:b/>
          <w:bCs/>
          <w:color w:val="auto"/>
          <w:sz w:val="24"/>
          <w:szCs w:val="24"/>
        </w:rPr>
        <w:t>Requerente:</w:t>
      </w:r>
      <w:r w:rsidR="00B10E95">
        <w:rPr>
          <w:rFonts w:ascii="Bookman Old Style" w:eastAsia="Times New Roman" w:hAnsi="Bookman Old Style" w:cs="Helvetica"/>
          <w:color w:val="auto"/>
          <w:sz w:val="24"/>
          <w:szCs w:val="24"/>
        </w:rPr>
        <w:t xml:space="preserve"> Marlon Vinícius de Souza </w:t>
      </w:r>
      <w:r w:rsidR="00B10E95" w:rsidRPr="00343171">
        <w:rPr>
          <w:rFonts w:ascii="Bookman Old Style" w:eastAsia="Times New Roman" w:hAnsi="Bookman Old Style" w:cs="Helvetica"/>
          <w:color w:val="auto"/>
          <w:sz w:val="24"/>
          <w:szCs w:val="24"/>
        </w:rPr>
        <w:t>Barcellos. </w:t>
      </w:r>
      <w:r w:rsidR="00B10E95" w:rsidRPr="00343171">
        <w:rPr>
          <w:rFonts w:ascii="Bookman Old Style" w:eastAsia="Times New Roman" w:hAnsi="Bookman Old Style" w:cs="Helvetica"/>
          <w:b/>
          <w:bCs/>
          <w:color w:val="auto"/>
          <w:sz w:val="24"/>
          <w:szCs w:val="24"/>
        </w:rPr>
        <w:t>Relator: </w:t>
      </w:r>
      <w:r w:rsidR="00B10E95" w:rsidRPr="00343171">
        <w:rPr>
          <w:rFonts w:ascii="Bookman Old Style" w:eastAsia="Times New Roman" w:hAnsi="Bookman Old Style" w:cs="Helvetica"/>
          <w:color w:val="auto"/>
          <w:sz w:val="24"/>
          <w:szCs w:val="24"/>
        </w:rPr>
        <w:t> Luis Felipe Drummond Pereira da Cunha</w:t>
      </w:r>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Helvetica"/>
          <w:color w:val="auto"/>
          <w:sz w:val="24"/>
          <w:szCs w:val="24"/>
        </w:rPr>
        <w:t xml:space="preserve">Segundo o relator, a Coordenação do </w:t>
      </w:r>
      <w:proofErr w:type="spellStart"/>
      <w:r w:rsidR="00B10E95" w:rsidRPr="00343171">
        <w:rPr>
          <w:rFonts w:ascii="Bookman Old Style" w:eastAsia="Times New Roman" w:hAnsi="Bookman Old Style" w:cs="Helvetica"/>
          <w:color w:val="auto"/>
          <w:sz w:val="24"/>
          <w:szCs w:val="24"/>
        </w:rPr>
        <w:t>Nuspen</w:t>
      </w:r>
      <w:proofErr w:type="spellEnd"/>
      <w:r w:rsidR="00B10E95" w:rsidRPr="00343171">
        <w:rPr>
          <w:rFonts w:ascii="Bookman Old Style" w:eastAsia="Times New Roman" w:hAnsi="Bookman Old Style" w:cs="Helvetica"/>
          <w:color w:val="auto"/>
          <w:sz w:val="24"/>
          <w:szCs w:val="24"/>
        </w:rPr>
        <w:t xml:space="preserve"> busca reforma da liminar proferida pelo Defensor Público-Geral em conflito de atribuições pelo órgão e as Defensorias Públicas das Varas de Execuções Criminais. Voto do (a) relator (a) aprovado por unanimidade.</w:t>
      </w:r>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Helvetica"/>
          <w:b/>
          <w:bCs/>
          <w:color w:val="auto"/>
          <w:sz w:val="24"/>
          <w:szCs w:val="24"/>
        </w:rPr>
        <w:t>E-20/001/2725/2014</w:t>
      </w:r>
      <w:r w:rsidR="00B10E95" w:rsidRPr="00343171">
        <w:rPr>
          <w:rFonts w:ascii="Bookman Old Style" w:eastAsia="Times New Roman" w:hAnsi="Bookman Old Style" w:cs="Helvetica"/>
          <w:color w:val="auto"/>
          <w:sz w:val="24"/>
          <w:szCs w:val="24"/>
        </w:rPr>
        <w:t> (Atribuição de órgão de atuação da Defensoria Pública Criminal de Valença). </w:t>
      </w:r>
      <w:r w:rsidR="00B10E95" w:rsidRPr="00343171">
        <w:rPr>
          <w:rFonts w:ascii="Bookman Old Style" w:eastAsia="Times New Roman" w:hAnsi="Bookman Old Style" w:cs="Helvetica"/>
          <w:b/>
          <w:bCs/>
          <w:color w:val="auto"/>
          <w:sz w:val="24"/>
          <w:szCs w:val="24"/>
        </w:rPr>
        <w:t>Requerente:</w:t>
      </w:r>
      <w:r w:rsidR="00B10E95" w:rsidRPr="00343171">
        <w:rPr>
          <w:rFonts w:ascii="Bookman Old Style" w:eastAsia="Times New Roman" w:hAnsi="Bookman Old Style" w:cs="Helvetica"/>
          <w:color w:val="auto"/>
          <w:sz w:val="24"/>
          <w:szCs w:val="24"/>
        </w:rPr>
        <w:t> João Paulo Terra Meireles. </w:t>
      </w:r>
      <w:r w:rsidR="00B10E95" w:rsidRPr="00343171">
        <w:rPr>
          <w:rFonts w:ascii="Bookman Old Style" w:eastAsia="Times New Roman" w:hAnsi="Bookman Old Style" w:cs="Helvetica"/>
          <w:b/>
          <w:bCs/>
          <w:color w:val="auto"/>
          <w:sz w:val="24"/>
          <w:szCs w:val="24"/>
        </w:rPr>
        <w:t>Relator:</w:t>
      </w:r>
      <w:r w:rsidR="00B10E95" w:rsidRPr="00343171">
        <w:rPr>
          <w:rFonts w:ascii="Bookman Old Style" w:eastAsia="Times New Roman" w:hAnsi="Bookman Old Style" w:cs="Helvetica"/>
          <w:color w:val="auto"/>
          <w:sz w:val="24"/>
          <w:szCs w:val="24"/>
        </w:rPr>
        <w:t> Nilton Manoel Honório</w:t>
      </w:r>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Arial"/>
          <w:color w:val="auto"/>
          <w:sz w:val="24"/>
          <w:szCs w:val="24"/>
        </w:rPr>
        <w:t xml:space="preserve">Trata-se de processo requerendo a fixação das atribuições da Defensoria Pública Criminal de Valença. Conselheira </w:t>
      </w:r>
      <w:proofErr w:type="spellStart"/>
      <w:r w:rsidR="00B10E95" w:rsidRPr="00343171">
        <w:rPr>
          <w:rFonts w:ascii="Bookman Old Style" w:eastAsia="Times New Roman" w:hAnsi="Bookman Old Style" w:cs="Arial"/>
          <w:color w:val="auto"/>
          <w:sz w:val="24"/>
          <w:szCs w:val="24"/>
        </w:rPr>
        <w:t>Raphaela</w:t>
      </w:r>
      <w:proofErr w:type="spellEnd"/>
      <w:r w:rsidR="00B10E95" w:rsidRPr="00343171">
        <w:rPr>
          <w:rFonts w:ascii="Bookman Old Style" w:eastAsia="Times New Roman" w:hAnsi="Bookman Old Style" w:cs="Arial"/>
          <w:color w:val="auto"/>
          <w:sz w:val="24"/>
          <w:szCs w:val="24"/>
        </w:rPr>
        <w:t xml:space="preserve"> </w:t>
      </w:r>
      <w:proofErr w:type="spellStart"/>
      <w:r w:rsidR="00B10E95" w:rsidRPr="00343171">
        <w:rPr>
          <w:rFonts w:ascii="Bookman Old Style" w:eastAsia="Times New Roman" w:hAnsi="Bookman Old Style" w:cs="Arial"/>
          <w:color w:val="auto"/>
          <w:sz w:val="24"/>
          <w:szCs w:val="24"/>
        </w:rPr>
        <w:t>Jahara</w:t>
      </w:r>
      <w:proofErr w:type="spellEnd"/>
      <w:r w:rsidR="00B10E95" w:rsidRPr="00343171">
        <w:rPr>
          <w:rFonts w:ascii="Bookman Old Style" w:eastAsia="Times New Roman" w:hAnsi="Bookman Old Style" w:cs="Arial"/>
          <w:color w:val="auto"/>
          <w:sz w:val="24"/>
          <w:szCs w:val="24"/>
        </w:rPr>
        <w:t xml:space="preserve"> pede voto-vista para conversão em diligência.</w:t>
      </w:r>
      <w:r w:rsidR="00B10E95" w:rsidRPr="00343171">
        <w:rPr>
          <w:rFonts w:ascii="Bookman Old Style" w:eastAsia="Times New Roman" w:hAnsi="Bookman Old Style" w:cs="Helvetica"/>
          <w:color w:val="auto"/>
          <w:sz w:val="24"/>
          <w:szCs w:val="24"/>
        </w:rPr>
        <w:t> </w:t>
      </w:r>
      <w:r w:rsidR="00B10E95" w:rsidRPr="00343171">
        <w:rPr>
          <w:rFonts w:ascii="Bookman Old Style" w:eastAsia="Times New Roman" w:hAnsi="Bookman Old Style" w:cs="Helvetica"/>
          <w:b/>
          <w:bCs/>
          <w:color w:val="auto"/>
          <w:sz w:val="24"/>
          <w:szCs w:val="24"/>
        </w:rPr>
        <w:t>E-20/001.002364/2020 </w:t>
      </w:r>
      <w:r w:rsidR="00B10E95" w:rsidRPr="00343171">
        <w:rPr>
          <w:rFonts w:ascii="Bookman Old Style" w:eastAsia="Times New Roman" w:hAnsi="Bookman Old Style" w:cs="Helvetica"/>
          <w:color w:val="auto"/>
          <w:sz w:val="24"/>
          <w:szCs w:val="24"/>
        </w:rPr>
        <w:t>(Requerimento de preferência para escolha de designação). </w:t>
      </w:r>
      <w:r w:rsidR="00B10E95" w:rsidRPr="00343171">
        <w:rPr>
          <w:rFonts w:ascii="Bookman Old Style" w:eastAsia="Times New Roman" w:hAnsi="Bookman Old Style" w:cs="Helvetica"/>
          <w:b/>
          <w:bCs/>
          <w:color w:val="auto"/>
          <w:sz w:val="24"/>
          <w:szCs w:val="24"/>
        </w:rPr>
        <w:t>Requerente:</w:t>
      </w:r>
      <w:r w:rsidR="00B10E95" w:rsidRPr="00343171">
        <w:rPr>
          <w:rFonts w:ascii="Bookman Old Style" w:eastAsia="Times New Roman" w:hAnsi="Bookman Old Style" w:cs="Helvetica"/>
          <w:color w:val="auto"/>
          <w:sz w:val="24"/>
          <w:szCs w:val="24"/>
        </w:rPr>
        <w:t> Renata Pinheiro Pereira. </w:t>
      </w:r>
      <w:r w:rsidR="00B10E95" w:rsidRPr="00343171">
        <w:rPr>
          <w:rFonts w:ascii="Bookman Old Style" w:eastAsia="Times New Roman" w:hAnsi="Bookman Old Style" w:cs="Helvetica"/>
          <w:b/>
          <w:bCs/>
          <w:color w:val="auto"/>
          <w:sz w:val="24"/>
          <w:szCs w:val="24"/>
        </w:rPr>
        <w:t>Relatora:</w:t>
      </w:r>
      <w:r w:rsidR="00B10E95">
        <w:rPr>
          <w:rFonts w:ascii="Bookman Old Style" w:eastAsia="Times New Roman" w:hAnsi="Bookman Old Style" w:cs="Helvetica"/>
          <w:color w:val="auto"/>
          <w:sz w:val="24"/>
          <w:szCs w:val="24"/>
        </w:rPr>
        <w:t> Fátima Saraiva. Processo arquivado</w:t>
      </w:r>
      <w:r w:rsidR="00B10E95" w:rsidRPr="00343171">
        <w:rPr>
          <w:rFonts w:ascii="Bookman Old Style" w:eastAsia="Times New Roman" w:hAnsi="Bookman Old Style" w:cs="Helvetica"/>
          <w:color w:val="auto"/>
          <w:sz w:val="24"/>
          <w:szCs w:val="24"/>
        </w:rPr>
        <w:t xml:space="preserve"> por unanimidade de votos, pela perda do objeto.</w:t>
      </w:r>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Helvetica"/>
          <w:b/>
          <w:bCs/>
          <w:color w:val="auto"/>
          <w:sz w:val="24"/>
          <w:szCs w:val="24"/>
        </w:rPr>
        <w:t>E-20/001.000319/2019</w:t>
      </w:r>
      <w:r w:rsidR="00B10E95" w:rsidRPr="00343171">
        <w:rPr>
          <w:rFonts w:ascii="Bookman Old Style" w:eastAsia="Times New Roman" w:hAnsi="Bookman Old Style" w:cs="Helvetica"/>
          <w:color w:val="auto"/>
          <w:sz w:val="24"/>
          <w:szCs w:val="24"/>
        </w:rPr>
        <w:t> (Fixação de atribuição do órgão). </w:t>
      </w:r>
      <w:r w:rsidR="00B10E95" w:rsidRPr="00343171">
        <w:rPr>
          <w:rFonts w:ascii="Bookman Old Style" w:eastAsia="Times New Roman" w:hAnsi="Bookman Old Style" w:cs="Helvetica"/>
          <w:b/>
          <w:bCs/>
          <w:color w:val="auto"/>
          <w:sz w:val="24"/>
          <w:szCs w:val="24"/>
        </w:rPr>
        <w:t>Requerente:</w:t>
      </w:r>
      <w:r w:rsidR="00B10E95" w:rsidRPr="00343171">
        <w:rPr>
          <w:rFonts w:ascii="Bookman Old Style" w:eastAsia="Times New Roman" w:hAnsi="Bookman Old Style" w:cs="Helvetica"/>
          <w:color w:val="auto"/>
          <w:sz w:val="24"/>
          <w:szCs w:val="24"/>
        </w:rPr>
        <w:t> Gabinete do Defensor Público-Geral. </w:t>
      </w:r>
      <w:r w:rsidR="00B10E95" w:rsidRPr="00343171">
        <w:rPr>
          <w:rFonts w:ascii="Bookman Old Style" w:eastAsia="Times New Roman" w:hAnsi="Bookman Old Style" w:cs="Helvetica"/>
          <w:b/>
          <w:bCs/>
          <w:color w:val="auto"/>
          <w:sz w:val="24"/>
          <w:szCs w:val="24"/>
        </w:rPr>
        <w:t>Relatora:</w:t>
      </w:r>
      <w:r w:rsidR="00B10E95">
        <w:rPr>
          <w:rFonts w:ascii="Bookman Old Style" w:eastAsia="Times New Roman" w:hAnsi="Bookman Old Style" w:cs="Helvetica"/>
          <w:color w:val="auto"/>
          <w:sz w:val="24"/>
          <w:szCs w:val="24"/>
        </w:rPr>
        <w:t> </w:t>
      </w:r>
      <w:proofErr w:type="spellStart"/>
      <w:r w:rsidR="00B10E95">
        <w:rPr>
          <w:rFonts w:ascii="Bookman Old Style" w:eastAsia="Times New Roman" w:hAnsi="Bookman Old Style" w:cs="Helvetica"/>
          <w:color w:val="auto"/>
          <w:sz w:val="24"/>
          <w:szCs w:val="24"/>
        </w:rPr>
        <w:t>Raphaela</w:t>
      </w:r>
      <w:proofErr w:type="spellEnd"/>
      <w:r w:rsidR="00B10E95">
        <w:rPr>
          <w:rFonts w:ascii="Bookman Old Style" w:eastAsia="Times New Roman" w:hAnsi="Bookman Old Style" w:cs="Helvetica"/>
          <w:color w:val="auto"/>
          <w:sz w:val="24"/>
          <w:szCs w:val="24"/>
        </w:rPr>
        <w:t xml:space="preserve"> </w:t>
      </w:r>
      <w:proofErr w:type="spellStart"/>
      <w:r w:rsidR="00B10E95">
        <w:rPr>
          <w:rFonts w:ascii="Bookman Old Style" w:eastAsia="Times New Roman" w:hAnsi="Bookman Old Style" w:cs="Helvetica"/>
          <w:color w:val="auto"/>
          <w:sz w:val="24"/>
          <w:szCs w:val="24"/>
        </w:rPr>
        <w:t>Jahara</w:t>
      </w:r>
      <w:proofErr w:type="spellEnd"/>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Helvetica"/>
          <w:color w:val="auto"/>
          <w:sz w:val="24"/>
          <w:szCs w:val="24"/>
        </w:rPr>
        <w:t>Relatora vota pela correção das atribuições da Defensoria junto ao 3º Vara de Família da Barra da Tijuca. Voto do (a) relator (a) aprovado por unanimidade, com as recomendações do Conselheiro Marcelo Leão e da Conselheira Fátima Saraiva.</w:t>
      </w:r>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Helvetica"/>
          <w:b/>
          <w:bCs/>
          <w:color w:val="auto"/>
          <w:sz w:val="24"/>
          <w:szCs w:val="24"/>
        </w:rPr>
        <w:t>E-20 001.000953/2020 </w:t>
      </w:r>
      <w:r w:rsidR="00B10E95" w:rsidRPr="00343171">
        <w:rPr>
          <w:rFonts w:ascii="Bookman Old Style" w:eastAsia="Times New Roman" w:hAnsi="Bookman Old Style" w:cs="Helvetica"/>
          <w:color w:val="auto"/>
          <w:sz w:val="24"/>
          <w:szCs w:val="24"/>
        </w:rPr>
        <w:t>(Fixação da atribuição dos órgãos da Defensoria Pública, responsáveis pela prestação de informações sobre processos em tramitação nas Comarcas de outros Estados e interlocução com as demais Defensorias Públicas). </w:t>
      </w:r>
      <w:r w:rsidR="00B10E95" w:rsidRPr="00343171">
        <w:rPr>
          <w:rFonts w:ascii="Bookman Old Style" w:eastAsia="Times New Roman" w:hAnsi="Bookman Old Style" w:cs="Helvetica"/>
          <w:b/>
          <w:bCs/>
          <w:color w:val="auto"/>
          <w:sz w:val="24"/>
          <w:szCs w:val="24"/>
        </w:rPr>
        <w:t>Requerente:</w:t>
      </w:r>
      <w:r w:rsidR="00B10E95" w:rsidRPr="00343171">
        <w:rPr>
          <w:rFonts w:ascii="Bookman Old Style" w:eastAsia="Times New Roman" w:hAnsi="Bookman Old Style" w:cs="Helvetica"/>
          <w:color w:val="auto"/>
          <w:sz w:val="24"/>
          <w:szCs w:val="24"/>
        </w:rPr>
        <w:t> Corregedoria</w:t>
      </w:r>
      <w:r w:rsidR="00B10E95">
        <w:rPr>
          <w:rFonts w:ascii="Bookman Old Style" w:eastAsia="Times New Roman" w:hAnsi="Bookman Old Style" w:cs="Helvetica"/>
          <w:color w:val="auto"/>
          <w:sz w:val="24"/>
          <w:szCs w:val="24"/>
        </w:rPr>
        <w:t xml:space="preserve"> </w:t>
      </w:r>
      <w:r w:rsidR="00B10E95" w:rsidRPr="00343171">
        <w:rPr>
          <w:rFonts w:ascii="Bookman Old Style" w:eastAsia="Times New Roman" w:hAnsi="Bookman Old Style" w:cs="Helvetica"/>
          <w:color w:val="auto"/>
          <w:sz w:val="24"/>
          <w:szCs w:val="24"/>
        </w:rPr>
        <w:lastRenderedPageBreak/>
        <w:t>Geral. </w:t>
      </w:r>
      <w:r w:rsidR="00B10E95" w:rsidRPr="00343171">
        <w:rPr>
          <w:rFonts w:ascii="Bookman Old Style" w:eastAsia="Times New Roman" w:hAnsi="Bookman Old Style" w:cs="Helvetica"/>
          <w:b/>
          <w:bCs/>
          <w:color w:val="auto"/>
          <w:sz w:val="24"/>
          <w:szCs w:val="24"/>
        </w:rPr>
        <w:t>Relator:</w:t>
      </w:r>
      <w:r w:rsidR="00B10E95" w:rsidRPr="00343171">
        <w:rPr>
          <w:rFonts w:ascii="Bookman Old Style" w:eastAsia="Times New Roman" w:hAnsi="Bookman Old Style" w:cs="Helvetica"/>
          <w:color w:val="auto"/>
          <w:sz w:val="24"/>
          <w:szCs w:val="24"/>
        </w:rPr>
        <w:t> João Helvécio de Carvalho. </w:t>
      </w:r>
      <w:r w:rsidR="00B10E95" w:rsidRPr="00343171">
        <w:rPr>
          <w:rFonts w:ascii="Bookman Old Style" w:eastAsia="Times New Roman" w:hAnsi="Bookman Old Style" w:cs="Helvetica"/>
          <w:b/>
          <w:bCs/>
          <w:color w:val="auto"/>
          <w:sz w:val="24"/>
          <w:szCs w:val="24"/>
        </w:rPr>
        <w:t>Voto-vista:</w:t>
      </w:r>
      <w:r w:rsidR="00B10E95">
        <w:rPr>
          <w:rFonts w:ascii="Bookman Old Style" w:eastAsia="Times New Roman" w:hAnsi="Bookman Old Style" w:cs="Helvetica"/>
          <w:color w:val="auto"/>
          <w:sz w:val="24"/>
          <w:szCs w:val="24"/>
        </w:rPr>
        <w:t xml:space="preserve"> Marcelo Leão. </w:t>
      </w:r>
      <w:r w:rsidR="00B10E95" w:rsidRPr="00343171">
        <w:rPr>
          <w:rFonts w:ascii="Bookman Old Style" w:eastAsia="Times New Roman" w:hAnsi="Bookman Old Style" w:cs="Helvetica"/>
          <w:color w:val="auto"/>
          <w:sz w:val="24"/>
          <w:szCs w:val="24"/>
        </w:rPr>
        <w:t>Conselheiros decidiram, por unanimidade, pedir vista do processo. </w:t>
      </w:r>
      <w:r w:rsidR="00B10E95" w:rsidRPr="00343171">
        <w:rPr>
          <w:rFonts w:ascii="Bookman Old Style" w:eastAsia="Times New Roman" w:hAnsi="Bookman Old Style" w:cs="Helvetica"/>
          <w:b/>
          <w:bCs/>
          <w:color w:val="auto"/>
          <w:sz w:val="24"/>
          <w:szCs w:val="24"/>
        </w:rPr>
        <w:t>E-20/001.006327/2020 </w:t>
      </w:r>
      <w:r w:rsidR="00B10E95" w:rsidRPr="00343171">
        <w:rPr>
          <w:rFonts w:ascii="Bookman Old Style" w:eastAsia="Times New Roman" w:hAnsi="Bookman Old Style" w:cs="Helvetica"/>
          <w:color w:val="auto"/>
          <w:sz w:val="24"/>
          <w:szCs w:val="24"/>
        </w:rPr>
        <w:t> (Promoção de Defensores Públicos à classe intermediária) </w:t>
      </w:r>
      <w:r w:rsidR="00B10E95" w:rsidRPr="00343171">
        <w:rPr>
          <w:rFonts w:ascii="Bookman Old Style" w:eastAsia="Times New Roman" w:hAnsi="Bookman Old Style" w:cs="Helvetica"/>
          <w:b/>
          <w:bCs/>
          <w:color w:val="auto"/>
          <w:sz w:val="24"/>
          <w:szCs w:val="24"/>
        </w:rPr>
        <w:t>Requerente:</w:t>
      </w:r>
      <w:r w:rsidR="00B10E95" w:rsidRPr="00343171">
        <w:rPr>
          <w:rFonts w:ascii="Bookman Old Style" w:eastAsia="Times New Roman" w:hAnsi="Bookman Old Style" w:cs="Helvetica"/>
          <w:color w:val="auto"/>
          <w:sz w:val="24"/>
          <w:szCs w:val="24"/>
        </w:rPr>
        <w:t xml:space="preserve"> Defensoria </w:t>
      </w:r>
      <w:proofErr w:type="spellStart"/>
      <w:r w:rsidR="00B10E95" w:rsidRPr="00343171">
        <w:rPr>
          <w:rFonts w:ascii="Bookman Old Style" w:eastAsia="Times New Roman" w:hAnsi="Bookman Old Style" w:cs="Helvetica"/>
          <w:color w:val="auto"/>
          <w:sz w:val="24"/>
          <w:szCs w:val="24"/>
        </w:rPr>
        <w:t>Pública-Geral</w:t>
      </w:r>
      <w:proofErr w:type="spellEnd"/>
      <w:r w:rsidR="00B10E95" w:rsidRPr="00343171">
        <w:rPr>
          <w:rFonts w:ascii="Bookman Old Style" w:eastAsia="Times New Roman" w:hAnsi="Bookman Old Style" w:cs="Helvetica"/>
          <w:color w:val="auto"/>
          <w:sz w:val="24"/>
          <w:szCs w:val="24"/>
        </w:rPr>
        <w:t xml:space="preserve"> do Estado do Rio de Janeiro. </w:t>
      </w:r>
      <w:r w:rsidR="00B10E95" w:rsidRPr="00343171">
        <w:rPr>
          <w:rFonts w:ascii="Bookman Old Style" w:eastAsia="Times New Roman" w:hAnsi="Bookman Old Style" w:cs="Helvetica"/>
          <w:b/>
          <w:bCs/>
          <w:color w:val="auto"/>
          <w:sz w:val="24"/>
          <w:szCs w:val="24"/>
        </w:rPr>
        <w:t>Relator:</w:t>
      </w:r>
      <w:r w:rsidR="00B10E95">
        <w:rPr>
          <w:rFonts w:ascii="Bookman Old Style" w:eastAsia="Times New Roman" w:hAnsi="Bookman Old Style" w:cs="Helvetica"/>
          <w:color w:val="auto"/>
          <w:sz w:val="24"/>
          <w:szCs w:val="24"/>
        </w:rPr>
        <w:t xml:space="preserve"> Rômulo Araújo. </w:t>
      </w:r>
      <w:r w:rsidR="00B10E95" w:rsidRPr="00343171">
        <w:rPr>
          <w:rFonts w:ascii="Bookman Old Style" w:eastAsia="Times New Roman" w:hAnsi="Bookman Old Style" w:cs="Arial"/>
          <w:color w:val="auto"/>
          <w:sz w:val="24"/>
          <w:szCs w:val="24"/>
        </w:rPr>
        <w:t xml:space="preserve">Indicação de promoção dos Defensores Públicos para a classe intermediária diante da vacância por aposentadoria dos colegas e pela promoção para a classe especial. Relator vota pelo acolhimento da promoção. Voto </w:t>
      </w:r>
      <w:proofErr w:type="gramStart"/>
      <w:r w:rsidR="00B10E95" w:rsidRPr="00343171">
        <w:rPr>
          <w:rFonts w:ascii="Bookman Old Style" w:eastAsia="Times New Roman" w:hAnsi="Bookman Old Style" w:cs="Arial"/>
          <w:color w:val="auto"/>
          <w:sz w:val="24"/>
          <w:szCs w:val="24"/>
        </w:rPr>
        <w:t>do(</w:t>
      </w:r>
      <w:proofErr w:type="gramEnd"/>
      <w:r w:rsidR="00B10E95" w:rsidRPr="00343171">
        <w:rPr>
          <w:rFonts w:ascii="Bookman Old Style" w:eastAsia="Times New Roman" w:hAnsi="Bookman Old Style" w:cs="Arial"/>
          <w:color w:val="auto"/>
          <w:sz w:val="24"/>
          <w:szCs w:val="24"/>
        </w:rPr>
        <w:t>a) relator(a) aprovado por unanimidade.</w:t>
      </w:r>
      <w:r w:rsidR="00B10E95">
        <w:rPr>
          <w:rFonts w:ascii="Bookman Old Style" w:eastAsia="Times New Roman" w:hAnsi="Bookman Old Style" w:cs="Arial"/>
          <w:color w:val="auto"/>
          <w:sz w:val="24"/>
          <w:szCs w:val="24"/>
        </w:rPr>
        <w:t xml:space="preserve"> </w:t>
      </w:r>
      <w:r w:rsidR="00B10E95" w:rsidRPr="00145314">
        <w:rPr>
          <w:rFonts w:ascii="Bookman Old Style" w:eastAsia="Times New Roman" w:hAnsi="Bookman Old Style" w:cs="Arial"/>
          <w:b/>
          <w:color w:val="auto"/>
          <w:sz w:val="24"/>
          <w:szCs w:val="24"/>
        </w:rPr>
        <w:t xml:space="preserve">Passou-se à análise do julgamento dos </w:t>
      </w:r>
      <w:proofErr w:type="spellStart"/>
      <w:proofErr w:type="gramStart"/>
      <w:r w:rsidR="00B10E95" w:rsidRPr="00145314">
        <w:rPr>
          <w:rFonts w:ascii="Bookman Old Style" w:eastAsia="Times New Roman" w:hAnsi="Bookman Old Style" w:cs="Arial"/>
          <w:b/>
          <w:color w:val="auto"/>
          <w:sz w:val="24"/>
          <w:szCs w:val="24"/>
        </w:rPr>
        <w:t>PIs</w:t>
      </w:r>
      <w:proofErr w:type="spellEnd"/>
      <w:proofErr w:type="gramEnd"/>
      <w:r w:rsidR="00B10E95">
        <w:rPr>
          <w:rFonts w:ascii="Bookman Old Style" w:eastAsia="Times New Roman" w:hAnsi="Bookman Old Style" w:cs="Arial"/>
          <w:color w:val="auto"/>
          <w:sz w:val="24"/>
          <w:szCs w:val="24"/>
        </w:rPr>
        <w:t>:</w:t>
      </w:r>
      <w:r w:rsidR="00145314">
        <w:rPr>
          <w:rFonts w:ascii="Bookman Old Style" w:eastAsia="Times New Roman" w:hAnsi="Bookman Old Style" w:cs="Arial"/>
          <w:color w:val="auto"/>
          <w:sz w:val="24"/>
          <w:szCs w:val="24"/>
        </w:rPr>
        <w:t xml:space="preserve"> </w:t>
      </w:r>
      <w:r w:rsidR="00145314" w:rsidRPr="00343171">
        <w:rPr>
          <w:rFonts w:ascii="Bookman Old Style" w:eastAsia="Times New Roman" w:hAnsi="Bookman Old Style" w:cs="Helvetica"/>
          <w:b/>
          <w:bCs/>
          <w:color w:val="auto"/>
          <w:sz w:val="24"/>
          <w:szCs w:val="24"/>
        </w:rPr>
        <w:t>PI 1006736656/2016</w:t>
      </w:r>
      <w:r w:rsidR="00145314" w:rsidRPr="00343171">
        <w:rPr>
          <w:rFonts w:ascii="Bookman Old Style" w:eastAsia="Times New Roman" w:hAnsi="Bookman Old Style" w:cs="Helvetica"/>
          <w:color w:val="auto"/>
          <w:sz w:val="24"/>
          <w:szCs w:val="24"/>
        </w:rPr>
        <w:t> (Bolsa-permanência dos discentes cotistas). </w:t>
      </w:r>
      <w:r w:rsidR="00145314" w:rsidRPr="00343171">
        <w:rPr>
          <w:rFonts w:ascii="Bookman Old Style" w:eastAsia="Times New Roman" w:hAnsi="Bookman Old Style" w:cs="Helvetica"/>
          <w:b/>
          <w:bCs/>
          <w:color w:val="auto"/>
          <w:sz w:val="24"/>
          <w:szCs w:val="24"/>
        </w:rPr>
        <w:t>Requerente:</w:t>
      </w:r>
      <w:r w:rsidR="00145314" w:rsidRPr="00343171">
        <w:rPr>
          <w:rFonts w:ascii="Bookman Old Style" w:eastAsia="Times New Roman" w:hAnsi="Bookman Old Style" w:cs="Helvetica"/>
          <w:color w:val="auto"/>
          <w:sz w:val="24"/>
          <w:szCs w:val="24"/>
        </w:rPr>
        <w:t> NUCORA. </w:t>
      </w:r>
      <w:r w:rsidR="00145314" w:rsidRPr="00343171">
        <w:rPr>
          <w:rFonts w:ascii="Bookman Old Style" w:eastAsia="Times New Roman" w:hAnsi="Bookman Old Style" w:cs="Helvetica"/>
          <w:b/>
          <w:bCs/>
          <w:color w:val="auto"/>
          <w:sz w:val="24"/>
          <w:szCs w:val="24"/>
        </w:rPr>
        <w:t>Relator:</w:t>
      </w:r>
      <w:r w:rsidR="00145314" w:rsidRPr="00343171">
        <w:rPr>
          <w:rFonts w:ascii="Bookman Old Style" w:eastAsia="Times New Roman" w:hAnsi="Bookman Old Style" w:cs="Helvetica"/>
          <w:color w:val="auto"/>
          <w:sz w:val="24"/>
          <w:szCs w:val="24"/>
        </w:rPr>
        <w:t> Luis Fe</w:t>
      </w:r>
      <w:r w:rsidR="00145314">
        <w:rPr>
          <w:rFonts w:ascii="Bookman Old Style" w:eastAsia="Times New Roman" w:hAnsi="Bookman Old Style" w:cs="Helvetica"/>
          <w:color w:val="auto"/>
          <w:sz w:val="24"/>
          <w:szCs w:val="24"/>
        </w:rPr>
        <w:t xml:space="preserve">lipe Drummond Pereira da Cunha. </w:t>
      </w:r>
      <w:r w:rsidR="00145314" w:rsidRPr="00343171">
        <w:rPr>
          <w:rFonts w:ascii="Bookman Old Style" w:eastAsia="Times New Roman" w:hAnsi="Bookman Old Style" w:cs="Helvetica"/>
          <w:color w:val="auto"/>
          <w:sz w:val="24"/>
          <w:szCs w:val="24"/>
        </w:rPr>
        <w:t>Segundo o relator, trata-se de processo iniciado pelo NUCORA para apuração no atraso do pagamento da bolsa-permanência dos discentes cotistas. Relator vota pelo arquivamento do processo por perda de objeto. Voto do (a) relator (a) aprovado por unanimidade.</w:t>
      </w:r>
      <w:r w:rsidR="00145314">
        <w:rPr>
          <w:rFonts w:ascii="Bookman Old Style" w:eastAsia="Times New Roman" w:hAnsi="Bookman Old Style" w:cs="Helvetica"/>
          <w:color w:val="auto"/>
          <w:sz w:val="24"/>
          <w:szCs w:val="24"/>
        </w:rPr>
        <w:t xml:space="preserve"> </w:t>
      </w:r>
      <w:r w:rsidR="00145314" w:rsidRPr="00343171">
        <w:rPr>
          <w:rFonts w:ascii="Bookman Old Style" w:eastAsia="Times New Roman" w:hAnsi="Bookman Old Style" w:cs="Helvetica"/>
          <w:b/>
          <w:bCs/>
          <w:color w:val="auto"/>
          <w:sz w:val="24"/>
          <w:szCs w:val="24"/>
        </w:rPr>
        <w:t>E-20/001.002592/2020</w:t>
      </w:r>
      <w:r w:rsidR="00145314" w:rsidRPr="00343171">
        <w:rPr>
          <w:rFonts w:ascii="Bookman Old Style" w:eastAsia="Times New Roman" w:hAnsi="Bookman Old Style" w:cs="Helvetica"/>
          <w:color w:val="auto"/>
          <w:sz w:val="24"/>
          <w:szCs w:val="24"/>
        </w:rPr>
        <w:t> (CEDAE - CORONAVÍRUS - calamidade pública - saúde pública - crise de abastecimento de água em comunidades). </w:t>
      </w:r>
      <w:r w:rsidR="00145314" w:rsidRPr="00343171">
        <w:rPr>
          <w:rFonts w:ascii="Bookman Old Style" w:eastAsia="Times New Roman" w:hAnsi="Bookman Old Style" w:cs="Helvetica"/>
          <w:b/>
          <w:bCs/>
          <w:color w:val="auto"/>
          <w:sz w:val="24"/>
          <w:szCs w:val="24"/>
        </w:rPr>
        <w:t>Requerente:</w:t>
      </w:r>
      <w:r w:rsidR="00145314" w:rsidRPr="00343171">
        <w:rPr>
          <w:rFonts w:ascii="Bookman Old Style" w:eastAsia="Times New Roman" w:hAnsi="Bookman Old Style" w:cs="Helvetica"/>
          <w:color w:val="auto"/>
          <w:sz w:val="24"/>
          <w:szCs w:val="24"/>
        </w:rPr>
        <w:t> NUDECON. </w:t>
      </w:r>
      <w:r w:rsidR="00145314" w:rsidRPr="00343171">
        <w:rPr>
          <w:rFonts w:ascii="Bookman Old Style" w:eastAsia="Times New Roman" w:hAnsi="Bookman Old Style" w:cs="Helvetica"/>
          <w:b/>
          <w:bCs/>
          <w:color w:val="auto"/>
          <w:sz w:val="24"/>
          <w:szCs w:val="24"/>
        </w:rPr>
        <w:t>Relator:</w:t>
      </w:r>
      <w:r w:rsidR="00145314">
        <w:rPr>
          <w:rFonts w:ascii="Bookman Old Style" w:eastAsia="Times New Roman" w:hAnsi="Bookman Old Style" w:cs="Helvetica"/>
          <w:color w:val="auto"/>
          <w:sz w:val="24"/>
          <w:szCs w:val="24"/>
        </w:rPr>
        <w:t> Nilton Manoel Honório. </w:t>
      </w:r>
      <w:r w:rsidR="00145314" w:rsidRPr="00343171">
        <w:rPr>
          <w:rFonts w:ascii="Bookman Old Style" w:eastAsia="Times New Roman" w:hAnsi="Bookman Old Style" w:cs="Helvetica"/>
          <w:color w:val="auto"/>
          <w:sz w:val="24"/>
          <w:szCs w:val="24"/>
        </w:rPr>
        <w:t>Relator vota pelo arquivamento do processo por perda de objeto. Conselheiros divergiram do voto do relator. </w:t>
      </w:r>
      <w:r w:rsidR="00145314">
        <w:rPr>
          <w:rFonts w:ascii="Bookman Old Style" w:eastAsia="Times New Roman" w:hAnsi="Bookman Old Style" w:cs="Helvetica"/>
          <w:color w:val="auto"/>
          <w:sz w:val="24"/>
          <w:szCs w:val="24"/>
        </w:rPr>
        <w:t xml:space="preserve"> </w:t>
      </w:r>
      <w:r w:rsidR="00145314" w:rsidRPr="00343171">
        <w:rPr>
          <w:rFonts w:ascii="Bookman Old Style" w:eastAsia="Times New Roman" w:hAnsi="Bookman Old Style" w:cs="Helvetica"/>
          <w:b/>
          <w:bCs/>
          <w:color w:val="auto"/>
          <w:sz w:val="24"/>
          <w:szCs w:val="24"/>
        </w:rPr>
        <w:t>E-20/20091/2014</w:t>
      </w:r>
      <w:r w:rsidR="00145314" w:rsidRPr="00343171">
        <w:rPr>
          <w:rFonts w:ascii="Bookman Old Style" w:eastAsia="Times New Roman" w:hAnsi="Bookman Old Style" w:cs="Helvetica"/>
          <w:color w:val="auto"/>
          <w:sz w:val="24"/>
          <w:szCs w:val="24"/>
        </w:rPr>
        <w:t> (Divergência dos preços dos produtos nas prateleiras e caixas dos supermercados). </w:t>
      </w:r>
      <w:r w:rsidR="00145314" w:rsidRPr="00343171">
        <w:rPr>
          <w:rFonts w:ascii="Bookman Old Style" w:eastAsia="Times New Roman" w:hAnsi="Bookman Old Style" w:cs="Helvetica"/>
          <w:b/>
          <w:bCs/>
          <w:color w:val="auto"/>
          <w:sz w:val="24"/>
          <w:szCs w:val="24"/>
        </w:rPr>
        <w:t>Requerente:</w:t>
      </w:r>
      <w:r w:rsidR="00145314" w:rsidRPr="00343171">
        <w:rPr>
          <w:rFonts w:ascii="Bookman Old Style" w:eastAsia="Times New Roman" w:hAnsi="Bookman Old Style" w:cs="Helvetica"/>
          <w:color w:val="auto"/>
          <w:sz w:val="24"/>
          <w:szCs w:val="24"/>
        </w:rPr>
        <w:t> Corregedoria. </w:t>
      </w:r>
      <w:r w:rsidR="00145314" w:rsidRPr="00343171">
        <w:rPr>
          <w:rFonts w:ascii="Bookman Old Style" w:eastAsia="Times New Roman" w:hAnsi="Bookman Old Style" w:cs="Helvetica"/>
          <w:b/>
          <w:bCs/>
          <w:color w:val="auto"/>
          <w:sz w:val="24"/>
          <w:szCs w:val="24"/>
        </w:rPr>
        <w:t>Relator:</w:t>
      </w:r>
      <w:r w:rsidR="00145314">
        <w:rPr>
          <w:rFonts w:ascii="Bookman Old Style" w:eastAsia="Times New Roman" w:hAnsi="Bookman Old Style" w:cs="Helvetica"/>
          <w:color w:val="auto"/>
          <w:sz w:val="24"/>
          <w:szCs w:val="24"/>
        </w:rPr>
        <w:t xml:space="preserve"> Nilton Manoel Honório. </w:t>
      </w:r>
      <w:r w:rsidR="00145314" w:rsidRPr="00343171">
        <w:rPr>
          <w:rFonts w:ascii="Bookman Old Style" w:eastAsia="Times New Roman" w:hAnsi="Bookman Old Style" w:cs="Helvetica"/>
          <w:color w:val="auto"/>
          <w:sz w:val="24"/>
          <w:szCs w:val="24"/>
        </w:rPr>
        <w:t>Conselho acompanhado do voto do relator e por unanimidade arquiva a PI.  </w:t>
      </w:r>
      <w:r w:rsidR="00145314" w:rsidRPr="00343171">
        <w:rPr>
          <w:rFonts w:ascii="Bookman Old Style" w:eastAsia="Times New Roman" w:hAnsi="Bookman Old Style" w:cs="Helvetica"/>
          <w:b/>
          <w:bCs/>
          <w:color w:val="auto"/>
          <w:sz w:val="24"/>
          <w:szCs w:val="24"/>
        </w:rPr>
        <w:t>PI 09/2015</w:t>
      </w:r>
      <w:r w:rsidR="00145314" w:rsidRPr="00343171">
        <w:rPr>
          <w:rFonts w:ascii="Bookman Old Style" w:eastAsia="Times New Roman" w:hAnsi="Bookman Old Style" w:cs="Helvetica"/>
          <w:color w:val="auto"/>
          <w:sz w:val="24"/>
          <w:szCs w:val="24"/>
        </w:rPr>
        <w:t> (Banco Santander Brasil SA - cobrança de taxas de conta de salário). </w:t>
      </w:r>
      <w:r w:rsidR="00145314" w:rsidRPr="00343171">
        <w:rPr>
          <w:rFonts w:ascii="Bookman Old Style" w:eastAsia="Times New Roman" w:hAnsi="Bookman Old Style" w:cs="Helvetica"/>
          <w:b/>
          <w:bCs/>
          <w:color w:val="auto"/>
          <w:sz w:val="24"/>
          <w:szCs w:val="24"/>
        </w:rPr>
        <w:t>Requerente:</w:t>
      </w:r>
      <w:r w:rsidR="00145314" w:rsidRPr="00343171">
        <w:rPr>
          <w:rFonts w:ascii="Bookman Old Style" w:eastAsia="Times New Roman" w:hAnsi="Bookman Old Style" w:cs="Helvetica"/>
          <w:color w:val="auto"/>
          <w:sz w:val="24"/>
          <w:szCs w:val="24"/>
        </w:rPr>
        <w:t xml:space="preserve"> Núcleo de Fazenda e Tutela Coletiva de Campos dos </w:t>
      </w:r>
      <w:proofErr w:type="spellStart"/>
      <w:r w:rsidR="00145314" w:rsidRPr="00343171">
        <w:rPr>
          <w:rFonts w:ascii="Bookman Old Style" w:eastAsia="Times New Roman" w:hAnsi="Bookman Old Style" w:cs="Helvetica"/>
          <w:color w:val="auto"/>
          <w:sz w:val="24"/>
          <w:szCs w:val="24"/>
        </w:rPr>
        <w:t>Goytacazes</w:t>
      </w:r>
      <w:proofErr w:type="spellEnd"/>
      <w:r w:rsidR="00145314" w:rsidRPr="00343171">
        <w:rPr>
          <w:rFonts w:ascii="Bookman Old Style" w:eastAsia="Times New Roman" w:hAnsi="Bookman Old Style" w:cs="Helvetica"/>
          <w:color w:val="auto"/>
          <w:sz w:val="24"/>
          <w:szCs w:val="24"/>
        </w:rPr>
        <w:t>. </w:t>
      </w:r>
      <w:r w:rsidR="00145314" w:rsidRPr="00343171">
        <w:rPr>
          <w:rFonts w:ascii="Bookman Old Style" w:eastAsia="Times New Roman" w:hAnsi="Bookman Old Style" w:cs="Helvetica"/>
          <w:b/>
          <w:bCs/>
          <w:color w:val="auto"/>
          <w:sz w:val="24"/>
          <w:szCs w:val="24"/>
        </w:rPr>
        <w:t>Relatora:</w:t>
      </w:r>
      <w:r w:rsidR="00145314">
        <w:rPr>
          <w:rFonts w:ascii="Bookman Old Style" w:eastAsia="Times New Roman" w:hAnsi="Bookman Old Style" w:cs="Helvetica"/>
          <w:color w:val="auto"/>
          <w:sz w:val="24"/>
          <w:szCs w:val="24"/>
        </w:rPr>
        <w:t> Fátima Saraiva. </w:t>
      </w:r>
      <w:r w:rsidR="00145314" w:rsidRPr="00343171">
        <w:rPr>
          <w:rFonts w:ascii="Bookman Old Style" w:eastAsia="Times New Roman" w:hAnsi="Bookman Old Style" w:cs="Helvetica"/>
          <w:color w:val="auto"/>
          <w:sz w:val="24"/>
          <w:szCs w:val="24"/>
        </w:rPr>
        <w:t>Relatora vota pelo arquivamento do processo por perda de objeto. Voto do (a) relator (a) aprovado por unanimidade.</w:t>
      </w:r>
      <w:r w:rsidR="00145314">
        <w:rPr>
          <w:rFonts w:ascii="Bookman Old Style" w:eastAsia="Times New Roman" w:hAnsi="Bookman Old Style" w:cs="Helvetica"/>
          <w:color w:val="auto"/>
          <w:sz w:val="24"/>
          <w:szCs w:val="24"/>
        </w:rPr>
        <w:t xml:space="preserve"> </w:t>
      </w:r>
      <w:r w:rsidR="00145314" w:rsidRPr="00343171">
        <w:rPr>
          <w:rFonts w:ascii="Bookman Old Style" w:eastAsia="Times New Roman" w:hAnsi="Bookman Old Style" w:cs="Helvetica"/>
          <w:b/>
          <w:bCs/>
          <w:color w:val="auto"/>
          <w:sz w:val="24"/>
          <w:szCs w:val="24"/>
        </w:rPr>
        <w:t>E-20/001.002916/2020 </w:t>
      </w:r>
      <w:r w:rsidR="00145314" w:rsidRPr="00343171">
        <w:rPr>
          <w:rFonts w:ascii="Bookman Old Style" w:eastAsia="Times New Roman" w:hAnsi="Bookman Old Style" w:cs="Helvetica"/>
          <w:color w:val="auto"/>
          <w:sz w:val="24"/>
          <w:szCs w:val="24"/>
        </w:rPr>
        <w:t xml:space="preserve">(Universidade Estácio de Sá - Suspensão das aulas presenciais durante o período da pandemia de </w:t>
      </w:r>
      <w:proofErr w:type="spellStart"/>
      <w:r w:rsidR="00145314" w:rsidRPr="00343171">
        <w:rPr>
          <w:rFonts w:ascii="Bookman Old Style" w:eastAsia="Times New Roman" w:hAnsi="Bookman Old Style" w:cs="Helvetica"/>
          <w:color w:val="auto"/>
          <w:sz w:val="24"/>
          <w:szCs w:val="24"/>
        </w:rPr>
        <w:t>coronavírus</w:t>
      </w:r>
      <w:proofErr w:type="spellEnd"/>
      <w:r w:rsidR="00145314" w:rsidRPr="00343171">
        <w:rPr>
          <w:rFonts w:ascii="Bookman Old Style" w:eastAsia="Times New Roman" w:hAnsi="Bookman Old Style" w:cs="Helvetica"/>
          <w:color w:val="auto"/>
          <w:sz w:val="24"/>
          <w:szCs w:val="24"/>
        </w:rPr>
        <w:t>). </w:t>
      </w:r>
      <w:proofErr w:type="gramStart"/>
      <w:r w:rsidR="00145314" w:rsidRPr="00343171">
        <w:rPr>
          <w:rFonts w:ascii="Bookman Old Style" w:eastAsia="Times New Roman" w:hAnsi="Bookman Old Style" w:cs="Helvetica"/>
          <w:b/>
          <w:bCs/>
          <w:color w:val="auto"/>
          <w:sz w:val="24"/>
          <w:szCs w:val="24"/>
        </w:rPr>
        <w:t>Requerente</w:t>
      </w:r>
      <w:r w:rsidR="00145314" w:rsidRPr="00343171">
        <w:rPr>
          <w:rFonts w:ascii="Bookman Old Style" w:eastAsia="Times New Roman" w:hAnsi="Bookman Old Style" w:cs="Helvetica"/>
          <w:color w:val="auto"/>
          <w:sz w:val="24"/>
          <w:szCs w:val="24"/>
        </w:rPr>
        <w:t> :</w:t>
      </w:r>
      <w:proofErr w:type="gramEnd"/>
      <w:r w:rsidR="00145314" w:rsidRPr="00343171">
        <w:rPr>
          <w:rFonts w:ascii="Bookman Old Style" w:eastAsia="Times New Roman" w:hAnsi="Bookman Old Style" w:cs="Helvetica"/>
          <w:color w:val="auto"/>
          <w:sz w:val="24"/>
          <w:szCs w:val="24"/>
        </w:rPr>
        <w:t xml:space="preserve"> NUDECON. </w:t>
      </w:r>
      <w:r w:rsidR="00145314" w:rsidRPr="00343171">
        <w:rPr>
          <w:rFonts w:ascii="Bookman Old Style" w:eastAsia="Times New Roman" w:hAnsi="Bookman Old Style" w:cs="Helvetica"/>
          <w:b/>
          <w:bCs/>
          <w:color w:val="auto"/>
          <w:sz w:val="24"/>
          <w:szCs w:val="24"/>
        </w:rPr>
        <w:t>Relator:</w:t>
      </w:r>
      <w:r w:rsidR="00145314">
        <w:rPr>
          <w:rFonts w:ascii="Bookman Old Style" w:eastAsia="Times New Roman" w:hAnsi="Bookman Old Style" w:cs="Helvetica"/>
          <w:color w:val="auto"/>
          <w:sz w:val="24"/>
          <w:szCs w:val="24"/>
        </w:rPr>
        <w:t xml:space="preserve"> Rodrigo Baptista Pacheco. </w:t>
      </w:r>
      <w:r w:rsidR="00145314" w:rsidRPr="00343171">
        <w:rPr>
          <w:rFonts w:ascii="Bookman Old Style" w:eastAsia="Times New Roman" w:hAnsi="Bookman Old Style" w:cs="Helvetica"/>
          <w:color w:val="auto"/>
          <w:sz w:val="24"/>
          <w:szCs w:val="24"/>
        </w:rPr>
        <w:t>Relator vota pelo arquivamento do processo pelo órgão requerente. Voto do (a) relator (a) aprovado por unanimidade.</w:t>
      </w:r>
      <w:r w:rsidR="00145314">
        <w:rPr>
          <w:rFonts w:ascii="Bookman Old Style" w:eastAsia="Times New Roman" w:hAnsi="Bookman Old Style" w:cs="Helvetica"/>
          <w:color w:val="auto"/>
          <w:sz w:val="24"/>
          <w:szCs w:val="24"/>
        </w:rPr>
        <w:t xml:space="preserve"> </w:t>
      </w:r>
      <w:r w:rsidR="00145314" w:rsidRPr="00343171">
        <w:rPr>
          <w:rFonts w:ascii="Bookman Old Style" w:eastAsia="Times New Roman" w:hAnsi="Bookman Old Style" w:cs="Helvetica"/>
          <w:b/>
          <w:bCs/>
          <w:color w:val="auto"/>
          <w:sz w:val="24"/>
          <w:szCs w:val="24"/>
        </w:rPr>
        <w:t>E-20/001.003185/2020</w:t>
      </w:r>
      <w:r w:rsidR="00145314" w:rsidRPr="00343171">
        <w:rPr>
          <w:rFonts w:ascii="Bookman Old Style" w:eastAsia="Times New Roman" w:hAnsi="Bookman Old Style" w:cs="Helvetica"/>
          <w:color w:val="auto"/>
          <w:sz w:val="24"/>
          <w:szCs w:val="24"/>
        </w:rPr>
        <w:t> (Suspensão temporária das aulas e atividades presenciais em decorrência da pandemia). </w:t>
      </w:r>
      <w:r w:rsidR="00145314" w:rsidRPr="00343171">
        <w:rPr>
          <w:rFonts w:ascii="Bookman Old Style" w:eastAsia="Times New Roman" w:hAnsi="Bookman Old Style" w:cs="Helvetica"/>
          <w:b/>
          <w:bCs/>
          <w:color w:val="auto"/>
          <w:sz w:val="24"/>
          <w:szCs w:val="24"/>
        </w:rPr>
        <w:t>Requerente:</w:t>
      </w:r>
      <w:r w:rsidR="00145314">
        <w:rPr>
          <w:rFonts w:ascii="Bookman Old Style" w:eastAsia="Times New Roman" w:hAnsi="Bookman Old Style" w:cs="Helvetica"/>
          <w:color w:val="auto"/>
          <w:sz w:val="24"/>
          <w:szCs w:val="24"/>
        </w:rPr>
        <w:t> NUDECON</w:t>
      </w:r>
      <w:r w:rsidR="00145314" w:rsidRPr="00343171">
        <w:rPr>
          <w:rFonts w:ascii="Bookman Old Style" w:eastAsia="Times New Roman" w:hAnsi="Bookman Old Style" w:cs="Helvetica"/>
          <w:color w:val="auto"/>
          <w:sz w:val="24"/>
          <w:szCs w:val="24"/>
        </w:rPr>
        <w:t>. </w:t>
      </w:r>
      <w:r w:rsidR="00145314" w:rsidRPr="00343171">
        <w:rPr>
          <w:rFonts w:ascii="Bookman Old Style" w:eastAsia="Times New Roman" w:hAnsi="Bookman Old Style" w:cs="Helvetica"/>
          <w:b/>
          <w:bCs/>
          <w:color w:val="auto"/>
          <w:sz w:val="24"/>
          <w:szCs w:val="24"/>
        </w:rPr>
        <w:t>Relatora:</w:t>
      </w:r>
      <w:r w:rsidR="00145314">
        <w:rPr>
          <w:rFonts w:ascii="Bookman Old Style" w:eastAsia="Times New Roman" w:hAnsi="Bookman Old Style" w:cs="Helvetica"/>
          <w:color w:val="auto"/>
          <w:sz w:val="24"/>
          <w:szCs w:val="24"/>
        </w:rPr>
        <w:t xml:space="preserve"> Juliana </w:t>
      </w:r>
      <w:proofErr w:type="spellStart"/>
      <w:r w:rsidR="00145314">
        <w:rPr>
          <w:rFonts w:ascii="Bookman Old Style" w:eastAsia="Times New Roman" w:hAnsi="Bookman Old Style" w:cs="Helvetica"/>
          <w:color w:val="auto"/>
          <w:sz w:val="24"/>
          <w:szCs w:val="24"/>
        </w:rPr>
        <w:t>Lintz</w:t>
      </w:r>
      <w:proofErr w:type="spellEnd"/>
      <w:r w:rsidR="00145314">
        <w:rPr>
          <w:rFonts w:ascii="Bookman Old Style" w:eastAsia="Times New Roman" w:hAnsi="Bookman Old Style" w:cs="Helvetica"/>
          <w:color w:val="auto"/>
          <w:sz w:val="24"/>
          <w:szCs w:val="24"/>
        </w:rPr>
        <w:t xml:space="preserve">. </w:t>
      </w:r>
      <w:r w:rsidR="00145314" w:rsidRPr="00343171">
        <w:rPr>
          <w:rFonts w:ascii="Bookman Old Style" w:eastAsia="Times New Roman" w:hAnsi="Bookman Old Style" w:cs="Helvetica"/>
          <w:color w:val="auto"/>
          <w:sz w:val="24"/>
          <w:szCs w:val="24"/>
        </w:rPr>
        <w:t>Relatora vota pelo arquivamento do processo pelo órgão requerente. Voto do (a) relator (a) aprovado por unanimidade.</w:t>
      </w:r>
      <w:r w:rsidR="00145314">
        <w:rPr>
          <w:rFonts w:ascii="Bookman Old Style" w:eastAsia="Times New Roman" w:hAnsi="Bookman Old Style" w:cs="Helvetica"/>
          <w:color w:val="auto"/>
          <w:sz w:val="24"/>
          <w:szCs w:val="24"/>
        </w:rPr>
        <w:t xml:space="preserve"> </w:t>
      </w:r>
      <w:r w:rsidR="00145314" w:rsidRPr="00145314">
        <w:rPr>
          <w:rFonts w:ascii="Bookman Old Style" w:eastAsia="Times New Roman" w:hAnsi="Bookman Old Style" w:cs="Helvetica"/>
          <w:b/>
          <w:color w:val="auto"/>
          <w:sz w:val="24"/>
          <w:szCs w:val="24"/>
        </w:rPr>
        <w:t>Ato</w:t>
      </w:r>
      <w:r w:rsidR="00145314">
        <w:rPr>
          <w:rFonts w:ascii="Bookman Old Style" w:eastAsia="Times New Roman" w:hAnsi="Bookman Old Style" w:cs="Helvetica"/>
          <w:color w:val="auto"/>
          <w:sz w:val="24"/>
          <w:szCs w:val="24"/>
        </w:rPr>
        <w:t xml:space="preserve"> </w:t>
      </w:r>
      <w:r w:rsidR="00145314" w:rsidRPr="00145314">
        <w:rPr>
          <w:rFonts w:ascii="Bookman Old Style" w:eastAsia="Times New Roman" w:hAnsi="Bookman Old Style" w:cs="Helvetica"/>
          <w:b/>
          <w:color w:val="auto"/>
          <w:sz w:val="24"/>
          <w:szCs w:val="24"/>
        </w:rPr>
        <w:t>contínuo foi realizado o sorteio de relator</w:t>
      </w:r>
      <w:r w:rsidR="00145314">
        <w:rPr>
          <w:rFonts w:ascii="Bookman Old Style" w:eastAsia="Times New Roman" w:hAnsi="Bookman Old Style" w:cs="Helvetica"/>
          <w:color w:val="auto"/>
          <w:sz w:val="24"/>
          <w:szCs w:val="24"/>
        </w:rPr>
        <w:t xml:space="preserve">: </w:t>
      </w:r>
      <w:r w:rsidR="00145314" w:rsidRPr="00343171">
        <w:rPr>
          <w:rFonts w:ascii="Bookman Old Style" w:eastAsia="Times New Roman" w:hAnsi="Bookman Old Style" w:cs="Arial"/>
          <w:b/>
          <w:bCs/>
          <w:color w:val="auto"/>
          <w:sz w:val="24"/>
          <w:szCs w:val="24"/>
        </w:rPr>
        <w:t>E-20/001.006037/2020</w:t>
      </w:r>
      <w:r w:rsidR="00145314" w:rsidRPr="00343171">
        <w:rPr>
          <w:rFonts w:ascii="Bookman Old Style" w:eastAsia="Times New Roman" w:hAnsi="Bookman Old Style" w:cs="Arial"/>
          <w:color w:val="auto"/>
          <w:sz w:val="24"/>
          <w:szCs w:val="24"/>
        </w:rPr>
        <w:t xml:space="preserve"> (XXVII Concurso para ingresso na Classe Inicial da </w:t>
      </w:r>
      <w:r w:rsidR="00145314" w:rsidRPr="00343171">
        <w:rPr>
          <w:rFonts w:ascii="Bookman Old Style" w:eastAsia="Times New Roman" w:hAnsi="Bookman Old Style" w:cs="Arial"/>
          <w:color w:val="auto"/>
          <w:sz w:val="24"/>
          <w:szCs w:val="24"/>
        </w:rPr>
        <w:lastRenderedPageBreak/>
        <w:t>Carreira da Defensoria Pública do Estado do Rio de Janeiro). </w:t>
      </w:r>
      <w:r w:rsidR="00145314" w:rsidRPr="00343171">
        <w:rPr>
          <w:rFonts w:ascii="Bookman Old Style" w:eastAsia="Times New Roman" w:hAnsi="Bookman Old Style" w:cs="Arial"/>
          <w:b/>
          <w:bCs/>
          <w:color w:val="auto"/>
          <w:sz w:val="24"/>
          <w:szCs w:val="24"/>
        </w:rPr>
        <w:t>Requerente:</w:t>
      </w:r>
      <w:r w:rsidR="00145314" w:rsidRPr="00343171">
        <w:rPr>
          <w:rFonts w:ascii="Bookman Old Style" w:eastAsia="Times New Roman" w:hAnsi="Bookman Old Style" w:cs="Arial"/>
          <w:color w:val="auto"/>
          <w:sz w:val="24"/>
          <w:szCs w:val="24"/>
        </w:rPr>
        <w:t xml:space="preserve"> Defensoria </w:t>
      </w:r>
      <w:proofErr w:type="spellStart"/>
      <w:r w:rsidR="00145314" w:rsidRPr="00343171">
        <w:rPr>
          <w:rFonts w:ascii="Bookman Old Style" w:eastAsia="Times New Roman" w:hAnsi="Bookman Old Style" w:cs="Arial"/>
          <w:color w:val="auto"/>
          <w:sz w:val="24"/>
          <w:szCs w:val="24"/>
        </w:rPr>
        <w:t>Pública-Geral</w:t>
      </w:r>
      <w:proofErr w:type="spellEnd"/>
      <w:r w:rsidR="00145314" w:rsidRPr="00343171">
        <w:rPr>
          <w:rFonts w:ascii="Bookman Old Style" w:eastAsia="Times New Roman" w:hAnsi="Bookman Old Style" w:cs="Arial"/>
          <w:color w:val="auto"/>
          <w:sz w:val="24"/>
          <w:szCs w:val="24"/>
        </w:rPr>
        <w:t xml:space="preserve"> do Estado do Rio de Janeiro.</w:t>
      </w:r>
      <w:r w:rsidR="00145314">
        <w:rPr>
          <w:rFonts w:ascii="Bookman Old Style" w:eastAsia="Times New Roman" w:hAnsi="Bookman Old Style" w:cs="Arial"/>
          <w:color w:val="auto"/>
          <w:sz w:val="24"/>
          <w:szCs w:val="24"/>
        </w:rPr>
        <w:t xml:space="preserve"> </w:t>
      </w:r>
      <w:r w:rsidR="00145314" w:rsidRPr="00343171">
        <w:rPr>
          <w:rFonts w:ascii="Bookman Old Style" w:eastAsia="Times New Roman" w:hAnsi="Bookman Old Style" w:cs="Arial"/>
          <w:b/>
          <w:bCs/>
          <w:color w:val="auto"/>
          <w:sz w:val="24"/>
          <w:szCs w:val="24"/>
        </w:rPr>
        <w:t>Relatora sorteada:</w:t>
      </w:r>
      <w:r w:rsidR="00145314" w:rsidRPr="00343171">
        <w:rPr>
          <w:rFonts w:ascii="Bookman Old Style" w:eastAsia="Times New Roman" w:hAnsi="Bookman Old Style" w:cs="Arial"/>
          <w:color w:val="auto"/>
          <w:sz w:val="24"/>
          <w:szCs w:val="24"/>
        </w:rPr>
        <w:t> </w:t>
      </w:r>
      <w:proofErr w:type="spellStart"/>
      <w:r w:rsidR="00145314" w:rsidRPr="00343171">
        <w:rPr>
          <w:rFonts w:ascii="Bookman Old Style" w:eastAsia="Times New Roman" w:hAnsi="Bookman Old Style" w:cs="Arial"/>
          <w:color w:val="auto"/>
          <w:sz w:val="24"/>
          <w:szCs w:val="24"/>
        </w:rPr>
        <w:t>Raphaela</w:t>
      </w:r>
      <w:proofErr w:type="spellEnd"/>
      <w:r w:rsidR="00145314" w:rsidRPr="00343171">
        <w:rPr>
          <w:rFonts w:ascii="Bookman Old Style" w:eastAsia="Times New Roman" w:hAnsi="Bookman Old Style" w:cs="Arial"/>
          <w:color w:val="auto"/>
          <w:sz w:val="24"/>
          <w:szCs w:val="24"/>
        </w:rPr>
        <w:t xml:space="preserve"> </w:t>
      </w:r>
      <w:proofErr w:type="spellStart"/>
      <w:r w:rsidR="00145314" w:rsidRPr="00343171">
        <w:rPr>
          <w:rFonts w:ascii="Bookman Old Style" w:eastAsia="Times New Roman" w:hAnsi="Bookman Old Style" w:cs="Arial"/>
          <w:color w:val="auto"/>
          <w:sz w:val="24"/>
          <w:szCs w:val="24"/>
        </w:rPr>
        <w:t>Jahara</w:t>
      </w:r>
      <w:proofErr w:type="spellEnd"/>
      <w:r w:rsidR="00145314" w:rsidRPr="00343171">
        <w:rPr>
          <w:rFonts w:ascii="Bookman Old Style" w:eastAsia="Times New Roman" w:hAnsi="Bookman Old Style" w:cs="Arial"/>
          <w:color w:val="auto"/>
          <w:sz w:val="24"/>
          <w:szCs w:val="24"/>
        </w:rPr>
        <w:t>.</w:t>
      </w:r>
      <w:r w:rsidR="00145314">
        <w:rPr>
          <w:rFonts w:ascii="Bookman Old Style" w:eastAsia="Times New Roman" w:hAnsi="Bookman Old Style" w:cs="Arial"/>
          <w:color w:val="auto"/>
          <w:sz w:val="24"/>
          <w:szCs w:val="24"/>
        </w:rPr>
        <w:t xml:space="preserve"> </w:t>
      </w:r>
      <w:r w:rsidR="00145314">
        <w:rPr>
          <w:rFonts w:ascii="Bookman Old Style" w:eastAsia="Times New Roman" w:hAnsi="Bookman Old Style" w:cs="Arial"/>
          <w:b/>
          <w:bCs/>
          <w:color w:val="auto"/>
          <w:sz w:val="24"/>
          <w:szCs w:val="24"/>
        </w:rPr>
        <w:t>E-</w:t>
      </w:r>
      <w:r w:rsidR="00145314" w:rsidRPr="00343171">
        <w:rPr>
          <w:rFonts w:ascii="Bookman Old Style" w:eastAsia="Times New Roman" w:hAnsi="Bookman Old Style" w:cs="Arial"/>
          <w:b/>
          <w:bCs/>
          <w:color w:val="auto"/>
          <w:sz w:val="24"/>
          <w:szCs w:val="24"/>
        </w:rPr>
        <w:t>20/001.005803/2020</w:t>
      </w:r>
      <w:r w:rsidR="00145314" w:rsidRPr="00343171">
        <w:rPr>
          <w:rFonts w:ascii="Bookman Old Style" w:eastAsia="Times New Roman" w:hAnsi="Bookman Old Style" w:cs="Arial"/>
          <w:color w:val="auto"/>
          <w:sz w:val="24"/>
          <w:szCs w:val="24"/>
        </w:rPr>
        <w:t> (Requerimento acerca da regulamentação das atribuições dos Defensores Públicos com atuação perante a Vara de Execuções Penais). </w:t>
      </w:r>
      <w:r w:rsidR="00145314" w:rsidRPr="00343171">
        <w:rPr>
          <w:rFonts w:ascii="Bookman Old Style" w:eastAsia="Times New Roman" w:hAnsi="Bookman Old Style" w:cs="Arial"/>
          <w:b/>
          <w:bCs/>
          <w:color w:val="auto"/>
          <w:sz w:val="24"/>
          <w:szCs w:val="24"/>
        </w:rPr>
        <w:t>Requerente:</w:t>
      </w:r>
      <w:r w:rsidR="00145314" w:rsidRPr="00343171">
        <w:rPr>
          <w:rFonts w:ascii="Bookman Old Style" w:eastAsia="Times New Roman" w:hAnsi="Bookman Old Style" w:cs="Arial"/>
          <w:color w:val="auto"/>
          <w:sz w:val="24"/>
          <w:szCs w:val="24"/>
        </w:rPr>
        <w:t> </w:t>
      </w:r>
      <w:r w:rsidR="00145314" w:rsidRPr="00343171">
        <w:rPr>
          <w:rFonts w:ascii="Bookman Old Style" w:eastAsia="Times New Roman" w:hAnsi="Bookman Old Style" w:cs="Helvetica"/>
          <w:color w:val="auto"/>
          <w:sz w:val="24"/>
          <w:szCs w:val="24"/>
        </w:rPr>
        <w:t>Luis Felipe Drummond Pereira da Cunha</w:t>
      </w:r>
      <w:r w:rsidR="00145314" w:rsidRPr="00343171">
        <w:rPr>
          <w:rFonts w:ascii="Bookman Old Style" w:eastAsia="Times New Roman" w:hAnsi="Bookman Old Style" w:cs="Arial"/>
          <w:color w:val="auto"/>
          <w:sz w:val="24"/>
          <w:szCs w:val="24"/>
        </w:rPr>
        <w:t>.</w:t>
      </w:r>
      <w:r w:rsidR="00145314">
        <w:rPr>
          <w:rFonts w:ascii="Bookman Old Style" w:eastAsia="Times New Roman" w:hAnsi="Bookman Old Style" w:cs="Arial"/>
          <w:color w:val="auto"/>
          <w:sz w:val="24"/>
          <w:szCs w:val="24"/>
        </w:rPr>
        <w:t xml:space="preserve"> </w:t>
      </w:r>
      <w:r w:rsidR="00145314" w:rsidRPr="00343171">
        <w:rPr>
          <w:rFonts w:ascii="Bookman Old Style" w:eastAsia="Times New Roman" w:hAnsi="Bookman Old Style" w:cs="Arial"/>
          <w:b/>
          <w:bCs/>
          <w:color w:val="auto"/>
          <w:sz w:val="24"/>
          <w:szCs w:val="24"/>
        </w:rPr>
        <w:t>Relatora sorteada:</w:t>
      </w:r>
      <w:r w:rsidR="00145314" w:rsidRPr="00343171">
        <w:rPr>
          <w:rFonts w:ascii="Bookman Old Style" w:eastAsia="Times New Roman" w:hAnsi="Bookman Old Style" w:cs="Arial"/>
          <w:color w:val="auto"/>
          <w:sz w:val="24"/>
          <w:szCs w:val="24"/>
        </w:rPr>
        <w:t> </w:t>
      </w:r>
      <w:proofErr w:type="spellStart"/>
      <w:r w:rsidR="00145314" w:rsidRPr="00343171">
        <w:rPr>
          <w:rFonts w:ascii="Bookman Old Style" w:eastAsia="Times New Roman" w:hAnsi="Bookman Old Style" w:cs="Arial"/>
          <w:color w:val="auto"/>
          <w:sz w:val="24"/>
          <w:szCs w:val="24"/>
        </w:rPr>
        <w:t>Raphaela</w:t>
      </w:r>
      <w:proofErr w:type="spellEnd"/>
      <w:r w:rsidR="00145314" w:rsidRPr="00343171">
        <w:rPr>
          <w:rFonts w:ascii="Bookman Old Style" w:eastAsia="Times New Roman" w:hAnsi="Bookman Old Style" w:cs="Arial"/>
          <w:color w:val="auto"/>
          <w:sz w:val="24"/>
          <w:szCs w:val="24"/>
        </w:rPr>
        <w:t xml:space="preserve"> </w:t>
      </w:r>
      <w:proofErr w:type="spellStart"/>
      <w:r w:rsidR="00145314" w:rsidRPr="00343171">
        <w:rPr>
          <w:rFonts w:ascii="Bookman Old Style" w:eastAsia="Times New Roman" w:hAnsi="Bookman Old Style" w:cs="Arial"/>
          <w:color w:val="auto"/>
          <w:sz w:val="24"/>
          <w:szCs w:val="24"/>
        </w:rPr>
        <w:t>Jahara</w:t>
      </w:r>
      <w:proofErr w:type="spellEnd"/>
      <w:r w:rsidR="00145314" w:rsidRPr="00343171">
        <w:rPr>
          <w:rFonts w:ascii="Bookman Old Style" w:eastAsia="Times New Roman" w:hAnsi="Bookman Old Style" w:cs="Arial"/>
          <w:color w:val="auto"/>
          <w:sz w:val="24"/>
          <w:szCs w:val="24"/>
        </w:rPr>
        <w:t>.</w:t>
      </w:r>
      <w:r w:rsidR="00145314">
        <w:rPr>
          <w:rFonts w:ascii="Bookman Old Style" w:eastAsia="Times New Roman" w:hAnsi="Bookman Old Style" w:cs="Arial"/>
          <w:color w:val="auto"/>
          <w:sz w:val="24"/>
          <w:szCs w:val="24"/>
        </w:rPr>
        <w:t xml:space="preserve"> </w:t>
      </w:r>
      <w:r w:rsidR="00145314" w:rsidRPr="00343171">
        <w:rPr>
          <w:rFonts w:ascii="Bookman Old Style" w:eastAsia="Times New Roman" w:hAnsi="Bookman Old Style" w:cs="Arial"/>
          <w:b/>
          <w:bCs/>
          <w:color w:val="auto"/>
          <w:sz w:val="24"/>
          <w:szCs w:val="24"/>
        </w:rPr>
        <w:t>E-20/001.003155/2019</w:t>
      </w:r>
      <w:r w:rsidR="00145314" w:rsidRPr="00343171">
        <w:rPr>
          <w:rFonts w:ascii="Bookman Old Style" w:eastAsia="Times New Roman" w:hAnsi="Bookman Old Style" w:cs="Arial"/>
          <w:color w:val="auto"/>
          <w:sz w:val="24"/>
          <w:szCs w:val="24"/>
        </w:rPr>
        <w:t> (Tutelar os interesses dos usuários dos serviços das Instituições de Assistência Social). </w:t>
      </w:r>
      <w:r w:rsidR="00145314" w:rsidRPr="00343171">
        <w:rPr>
          <w:rFonts w:ascii="Bookman Old Style" w:eastAsia="Times New Roman" w:hAnsi="Bookman Old Style" w:cs="Arial"/>
          <w:b/>
          <w:bCs/>
          <w:color w:val="auto"/>
          <w:sz w:val="24"/>
          <w:szCs w:val="24"/>
        </w:rPr>
        <w:t>Requerente:</w:t>
      </w:r>
      <w:r w:rsidR="00145314" w:rsidRPr="00343171">
        <w:rPr>
          <w:rFonts w:ascii="Bookman Old Style" w:eastAsia="Times New Roman" w:hAnsi="Bookman Old Style" w:cs="Arial"/>
          <w:color w:val="auto"/>
          <w:sz w:val="24"/>
          <w:szCs w:val="24"/>
        </w:rPr>
        <w:t> Primeiro Núcleo Regional de Tutela Coletiva.</w:t>
      </w:r>
      <w:r w:rsidR="00145314">
        <w:rPr>
          <w:rFonts w:ascii="Bookman Old Style" w:eastAsia="Times New Roman" w:hAnsi="Bookman Old Style" w:cs="Arial"/>
          <w:color w:val="auto"/>
          <w:sz w:val="24"/>
          <w:szCs w:val="24"/>
        </w:rPr>
        <w:t xml:space="preserve"> </w:t>
      </w:r>
      <w:r w:rsidR="00145314" w:rsidRPr="00343171">
        <w:rPr>
          <w:rFonts w:ascii="Bookman Old Style" w:eastAsia="Times New Roman" w:hAnsi="Bookman Old Style" w:cs="Arial"/>
          <w:b/>
          <w:bCs/>
          <w:color w:val="auto"/>
          <w:sz w:val="24"/>
          <w:szCs w:val="24"/>
        </w:rPr>
        <w:t>Relator sorteado: </w:t>
      </w:r>
      <w:r w:rsidR="00145314" w:rsidRPr="00343171">
        <w:rPr>
          <w:rFonts w:ascii="Bookman Old Style" w:eastAsia="Times New Roman" w:hAnsi="Bookman Old Style" w:cs="Arial"/>
          <w:color w:val="auto"/>
          <w:sz w:val="24"/>
          <w:szCs w:val="24"/>
        </w:rPr>
        <w:t> Rômulo Araújo. </w:t>
      </w:r>
      <w:r w:rsidR="00145314" w:rsidRPr="00343171">
        <w:rPr>
          <w:rFonts w:ascii="Bookman Old Style" w:eastAsia="Times New Roman" w:hAnsi="Bookman Old Style" w:cs="Arial"/>
          <w:b/>
          <w:bCs/>
          <w:color w:val="auto"/>
          <w:sz w:val="24"/>
          <w:szCs w:val="24"/>
        </w:rPr>
        <w:t>E-20/001.009267/2018</w:t>
      </w:r>
      <w:r w:rsidR="00145314" w:rsidRPr="00343171">
        <w:rPr>
          <w:rFonts w:ascii="Bookman Old Style" w:eastAsia="Times New Roman" w:hAnsi="Bookman Old Style" w:cs="Arial"/>
          <w:color w:val="auto"/>
          <w:sz w:val="24"/>
          <w:szCs w:val="24"/>
        </w:rPr>
        <w:t> - (</w:t>
      </w:r>
      <w:proofErr w:type="spellStart"/>
      <w:r w:rsidR="00145314" w:rsidRPr="00343171">
        <w:rPr>
          <w:rFonts w:ascii="Bookman Old Style" w:eastAsia="Times New Roman" w:hAnsi="Bookman Old Style" w:cs="Arial"/>
          <w:color w:val="auto"/>
          <w:sz w:val="24"/>
          <w:szCs w:val="24"/>
        </w:rPr>
        <w:t>Reidentificação</w:t>
      </w:r>
      <w:proofErr w:type="spellEnd"/>
      <w:r w:rsidR="00145314" w:rsidRPr="00343171">
        <w:rPr>
          <w:rFonts w:ascii="Bookman Old Style" w:eastAsia="Times New Roman" w:hAnsi="Bookman Old Style" w:cs="Arial"/>
          <w:color w:val="auto"/>
          <w:sz w:val="24"/>
          <w:szCs w:val="24"/>
        </w:rPr>
        <w:t xml:space="preserve"> de órgão de atuação). </w:t>
      </w:r>
      <w:r w:rsidR="00145314" w:rsidRPr="00343171">
        <w:rPr>
          <w:rFonts w:ascii="Bookman Old Style" w:eastAsia="Times New Roman" w:hAnsi="Bookman Old Style" w:cs="Arial"/>
          <w:b/>
          <w:bCs/>
          <w:color w:val="auto"/>
          <w:sz w:val="24"/>
          <w:szCs w:val="24"/>
        </w:rPr>
        <w:t>Requerente</w:t>
      </w:r>
      <w:r w:rsidR="00145314" w:rsidRPr="00343171">
        <w:rPr>
          <w:rFonts w:ascii="Bookman Old Style" w:eastAsia="Times New Roman" w:hAnsi="Bookman Old Style" w:cs="Arial"/>
          <w:color w:val="auto"/>
          <w:sz w:val="24"/>
          <w:szCs w:val="24"/>
        </w:rPr>
        <w:t>: Gabinete do Defensor Público-Geral. </w:t>
      </w:r>
      <w:r w:rsidR="00145314" w:rsidRPr="00343171">
        <w:rPr>
          <w:rFonts w:ascii="Bookman Old Style" w:eastAsia="Times New Roman" w:hAnsi="Bookman Old Style" w:cs="Arial"/>
          <w:b/>
          <w:bCs/>
          <w:color w:val="auto"/>
          <w:sz w:val="24"/>
          <w:szCs w:val="24"/>
        </w:rPr>
        <w:t>Relatora sorteada</w:t>
      </w:r>
      <w:r w:rsidR="00145314" w:rsidRPr="00343171">
        <w:rPr>
          <w:rFonts w:ascii="Bookman Old Style" w:eastAsia="Times New Roman" w:hAnsi="Bookman Old Style" w:cs="Arial"/>
          <w:color w:val="auto"/>
          <w:sz w:val="24"/>
          <w:szCs w:val="24"/>
        </w:rPr>
        <w:t>: Fátima Saraiva. </w:t>
      </w:r>
      <w:r w:rsidR="00145314" w:rsidRPr="00343171">
        <w:rPr>
          <w:rFonts w:ascii="Bookman Old Style" w:eastAsia="Times New Roman" w:hAnsi="Bookman Old Style" w:cs="Arial"/>
          <w:b/>
          <w:bCs/>
          <w:color w:val="auto"/>
          <w:sz w:val="24"/>
          <w:szCs w:val="24"/>
        </w:rPr>
        <w:t>E-20/001.005199/2019</w:t>
      </w:r>
      <w:r w:rsidR="00145314" w:rsidRPr="00343171">
        <w:rPr>
          <w:rFonts w:ascii="Bookman Old Style" w:eastAsia="Times New Roman" w:hAnsi="Bookman Old Style" w:cs="Arial"/>
          <w:color w:val="auto"/>
          <w:sz w:val="24"/>
          <w:szCs w:val="24"/>
        </w:rPr>
        <w:t> (FEBRABAN). </w:t>
      </w:r>
      <w:r w:rsidR="00145314" w:rsidRPr="00343171">
        <w:rPr>
          <w:rFonts w:ascii="Bookman Old Style" w:eastAsia="Times New Roman" w:hAnsi="Bookman Old Style" w:cs="Arial"/>
          <w:b/>
          <w:bCs/>
          <w:color w:val="auto"/>
          <w:sz w:val="24"/>
          <w:szCs w:val="24"/>
        </w:rPr>
        <w:t>Requerente:</w:t>
      </w:r>
      <w:r w:rsidR="00145314" w:rsidRPr="00343171">
        <w:rPr>
          <w:rFonts w:ascii="Bookman Old Style" w:eastAsia="Times New Roman" w:hAnsi="Bookman Old Style" w:cs="Arial"/>
          <w:color w:val="auto"/>
          <w:sz w:val="24"/>
          <w:szCs w:val="24"/>
        </w:rPr>
        <w:t> </w:t>
      </w:r>
      <w:proofErr w:type="spellStart"/>
      <w:r w:rsidR="00145314" w:rsidRPr="00343171">
        <w:rPr>
          <w:rFonts w:ascii="Bookman Old Style" w:eastAsia="Times New Roman" w:hAnsi="Bookman Old Style" w:cs="Arial"/>
          <w:color w:val="auto"/>
          <w:sz w:val="24"/>
          <w:szCs w:val="24"/>
        </w:rPr>
        <w:t>Nudecon</w:t>
      </w:r>
      <w:proofErr w:type="spellEnd"/>
      <w:r w:rsidR="00145314" w:rsidRPr="00343171">
        <w:rPr>
          <w:rFonts w:ascii="Bookman Old Style" w:eastAsia="Times New Roman" w:hAnsi="Bookman Old Style" w:cs="Arial"/>
          <w:color w:val="auto"/>
          <w:sz w:val="24"/>
          <w:szCs w:val="24"/>
        </w:rPr>
        <w:t>.</w:t>
      </w:r>
      <w:r w:rsidR="00145314">
        <w:rPr>
          <w:rFonts w:ascii="Bookman Old Style" w:eastAsia="Times New Roman" w:hAnsi="Bookman Old Style" w:cs="Arial"/>
          <w:color w:val="auto"/>
          <w:sz w:val="24"/>
          <w:szCs w:val="24"/>
        </w:rPr>
        <w:t xml:space="preserve"> </w:t>
      </w:r>
      <w:r w:rsidR="00145314" w:rsidRPr="00343171">
        <w:rPr>
          <w:rFonts w:ascii="Bookman Old Style" w:eastAsia="Times New Roman" w:hAnsi="Bookman Old Style" w:cs="Arial"/>
          <w:b/>
          <w:bCs/>
          <w:color w:val="auto"/>
          <w:sz w:val="24"/>
          <w:szCs w:val="24"/>
        </w:rPr>
        <w:t>Relatora sorteada:</w:t>
      </w:r>
      <w:r w:rsidR="00145314" w:rsidRPr="00343171">
        <w:rPr>
          <w:rFonts w:ascii="Bookman Old Style" w:eastAsia="Times New Roman" w:hAnsi="Bookman Old Style" w:cs="Arial"/>
          <w:color w:val="auto"/>
          <w:sz w:val="24"/>
          <w:szCs w:val="24"/>
        </w:rPr>
        <w:t xml:space="preserve"> Paloma </w:t>
      </w:r>
      <w:proofErr w:type="spellStart"/>
      <w:r w:rsidR="00145314" w:rsidRPr="00343171">
        <w:rPr>
          <w:rFonts w:ascii="Bookman Old Style" w:eastAsia="Times New Roman" w:hAnsi="Bookman Old Style" w:cs="Arial"/>
          <w:color w:val="auto"/>
          <w:sz w:val="24"/>
          <w:szCs w:val="24"/>
        </w:rPr>
        <w:t>Lamego</w:t>
      </w:r>
      <w:proofErr w:type="spellEnd"/>
      <w:r w:rsidR="00145314" w:rsidRPr="00343171">
        <w:rPr>
          <w:rFonts w:ascii="Bookman Old Style" w:eastAsia="Times New Roman" w:hAnsi="Bookman Old Style" w:cs="Arial"/>
          <w:color w:val="auto"/>
          <w:sz w:val="24"/>
          <w:szCs w:val="24"/>
        </w:rPr>
        <w:t>. </w:t>
      </w:r>
      <w:r w:rsidR="00145314">
        <w:rPr>
          <w:rFonts w:ascii="Bookman Old Style" w:eastAsia="Times New Roman" w:hAnsi="Bookman Old Style" w:cs="Arial"/>
          <w:color w:val="auto"/>
          <w:sz w:val="24"/>
          <w:szCs w:val="24"/>
        </w:rPr>
        <w:t xml:space="preserve"> </w:t>
      </w:r>
      <w:r w:rsidR="00145314" w:rsidRPr="00343171">
        <w:rPr>
          <w:rFonts w:ascii="Bookman Old Style" w:eastAsia="Times New Roman" w:hAnsi="Bookman Old Style" w:cs="Arial"/>
          <w:b/>
          <w:bCs/>
          <w:color w:val="auto"/>
          <w:sz w:val="24"/>
          <w:szCs w:val="24"/>
        </w:rPr>
        <w:t>E-20/001.006126/2020.</w:t>
      </w:r>
      <w:r w:rsidR="00145314" w:rsidRPr="00343171">
        <w:rPr>
          <w:rFonts w:ascii="Bookman Old Style" w:eastAsia="Times New Roman" w:hAnsi="Bookman Old Style" w:cs="Arial"/>
          <w:color w:val="auto"/>
          <w:sz w:val="24"/>
          <w:szCs w:val="24"/>
        </w:rPr>
        <w:t> (Requerimento de cessão) </w:t>
      </w:r>
      <w:r w:rsidR="00145314" w:rsidRPr="00343171">
        <w:rPr>
          <w:rFonts w:ascii="Bookman Old Style" w:eastAsia="Times New Roman" w:hAnsi="Bookman Old Style" w:cs="Arial"/>
          <w:b/>
          <w:bCs/>
          <w:color w:val="auto"/>
          <w:sz w:val="24"/>
          <w:szCs w:val="24"/>
        </w:rPr>
        <w:t>Requerente:</w:t>
      </w:r>
      <w:r w:rsidR="00145314" w:rsidRPr="00343171">
        <w:rPr>
          <w:rFonts w:ascii="Bookman Old Style" w:eastAsia="Times New Roman" w:hAnsi="Bookman Old Style" w:cs="Arial"/>
          <w:color w:val="auto"/>
          <w:sz w:val="24"/>
          <w:szCs w:val="24"/>
        </w:rPr>
        <w:t> Supremo Tribunal Federal. </w:t>
      </w:r>
      <w:r w:rsidR="00145314" w:rsidRPr="00343171">
        <w:rPr>
          <w:rFonts w:ascii="Bookman Old Style" w:eastAsia="Times New Roman" w:hAnsi="Bookman Old Style" w:cs="Arial"/>
          <w:b/>
          <w:bCs/>
          <w:color w:val="auto"/>
          <w:sz w:val="24"/>
          <w:szCs w:val="24"/>
        </w:rPr>
        <w:t>Relator sorteado:</w:t>
      </w:r>
      <w:r w:rsidR="00145314" w:rsidRPr="00343171">
        <w:rPr>
          <w:rFonts w:ascii="Bookman Old Style" w:eastAsia="Times New Roman" w:hAnsi="Bookman Old Style" w:cs="Arial"/>
          <w:color w:val="auto"/>
          <w:sz w:val="24"/>
          <w:szCs w:val="24"/>
        </w:rPr>
        <w:t xml:space="preserve"> Rodrigo </w:t>
      </w:r>
      <w:proofErr w:type="gramStart"/>
      <w:r w:rsidR="00145314" w:rsidRPr="00343171">
        <w:rPr>
          <w:rFonts w:ascii="Bookman Old Style" w:eastAsia="Times New Roman" w:hAnsi="Bookman Old Style" w:cs="Arial"/>
          <w:color w:val="auto"/>
          <w:sz w:val="24"/>
          <w:szCs w:val="24"/>
        </w:rPr>
        <w:t>Pacheco.</w:t>
      </w:r>
      <w:proofErr w:type="gramEnd"/>
      <w:r w:rsidR="00145314" w:rsidRPr="00343171">
        <w:rPr>
          <w:rFonts w:ascii="Bookman Old Style" w:eastAsia="Times New Roman" w:hAnsi="Bookman Old Style" w:cs="Arial"/>
          <w:b/>
          <w:bCs/>
          <w:color w:val="auto"/>
          <w:sz w:val="24"/>
          <w:szCs w:val="24"/>
        </w:rPr>
        <w:t>E-20/001.006178/2020</w:t>
      </w:r>
      <w:r w:rsidR="00145314" w:rsidRPr="00343171">
        <w:rPr>
          <w:rFonts w:ascii="Bookman Old Style" w:eastAsia="Times New Roman" w:hAnsi="Bookman Old Style" w:cs="Arial"/>
          <w:color w:val="auto"/>
          <w:sz w:val="24"/>
          <w:szCs w:val="24"/>
        </w:rPr>
        <w:t>  (Fixação de atribuições) </w:t>
      </w:r>
      <w:r w:rsidR="00145314" w:rsidRPr="00343171">
        <w:rPr>
          <w:rFonts w:ascii="Bookman Old Style" w:eastAsia="Times New Roman" w:hAnsi="Bookman Old Style" w:cs="Arial"/>
          <w:b/>
          <w:bCs/>
          <w:color w:val="auto"/>
          <w:sz w:val="24"/>
          <w:szCs w:val="24"/>
        </w:rPr>
        <w:t>Requerente:</w:t>
      </w:r>
      <w:r w:rsidR="00145314" w:rsidRPr="00343171">
        <w:rPr>
          <w:rFonts w:ascii="Bookman Old Style" w:eastAsia="Times New Roman" w:hAnsi="Bookman Old Style" w:cs="Arial"/>
          <w:color w:val="auto"/>
          <w:sz w:val="24"/>
          <w:szCs w:val="24"/>
        </w:rPr>
        <w:t xml:space="preserve"> Adolfo </w:t>
      </w:r>
      <w:proofErr w:type="spellStart"/>
      <w:r w:rsidR="00145314" w:rsidRPr="00343171">
        <w:rPr>
          <w:rFonts w:ascii="Bookman Old Style" w:eastAsia="Times New Roman" w:hAnsi="Bookman Old Style" w:cs="Arial"/>
          <w:color w:val="auto"/>
          <w:sz w:val="24"/>
          <w:szCs w:val="24"/>
        </w:rPr>
        <w:t>Filgueiras</w:t>
      </w:r>
      <w:proofErr w:type="spellEnd"/>
      <w:r w:rsidR="00145314" w:rsidRPr="00343171">
        <w:rPr>
          <w:rFonts w:ascii="Bookman Old Style" w:eastAsia="Times New Roman" w:hAnsi="Bookman Old Style" w:cs="Arial"/>
          <w:color w:val="auto"/>
          <w:sz w:val="24"/>
          <w:szCs w:val="24"/>
        </w:rPr>
        <w:t xml:space="preserve"> </w:t>
      </w:r>
      <w:proofErr w:type="spellStart"/>
      <w:r w:rsidR="00145314" w:rsidRPr="00343171">
        <w:rPr>
          <w:rFonts w:ascii="Bookman Old Style" w:eastAsia="Times New Roman" w:hAnsi="Bookman Old Style" w:cs="Arial"/>
          <w:color w:val="auto"/>
          <w:sz w:val="24"/>
          <w:szCs w:val="24"/>
        </w:rPr>
        <w:t>Etienne</w:t>
      </w:r>
      <w:proofErr w:type="spellEnd"/>
      <w:r w:rsidR="00145314" w:rsidRPr="00343171">
        <w:rPr>
          <w:rFonts w:ascii="Bookman Old Style" w:eastAsia="Times New Roman" w:hAnsi="Bookman Old Style" w:cs="Arial"/>
          <w:color w:val="auto"/>
          <w:sz w:val="24"/>
          <w:szCs w:val="24"/>
        </w:rPr>
        <w:t>. </w:t>
      </w:r>
      <w:r w:rsidR="00145314" w:rsidRPr="00343171">
        <w:rPr>
          <w:rFonts w:ascii="Bookman Old Style" w:eastAsia="Times New Roman" w:hAnsi="Bookman Old Style" w:cs="Arial"/>
          <w:b/>
          <w:bCs/>
          <w:color w:val="auto"/>
          <w:sz w:val="24"/>
          <w:szCs w:val="24"/>
        </w:rPr>
        <w:t>Relator sorteado:</w:t>
      </w:r>
      <w:r w:rsidR="00145314" w:rsidRPr="00343171">
        <w:rPr>
          <w:rFonts w:ascii="Bookman Old Style" w:eastAsia="Times New Roman" w:hAnsi="Bookman Old Style" w:cs="Arial"/>
          <w:color w:val="auto"/>
          <w:sz w:val="24"/>
          <w:szCs w:val="24"/>
        </w:rPr>
        <w:t> João Helvécio. </w:t>
      </w:r>
      <w:r w:rsidR="00145314" w:rsidRPr="00343171">
        <w:rPr>
          <w:rFonts w:ascii="Bookman Old Style" w:eastAsia="Times New Roman" w:hAnsi="Bookman Old Style" w:cs="Arial"/>
          <w:b/>
          <w:bCs/>
          <w:color w:val="auto"/>
          <w:sz w:val="24"/>
          <w:szCs w:val="24"/>
        </w:rPr>
        <w:t>E-20/001.003277/2020 </w:t>
      </w:r>
      <w:r w:rsidR="00145314">
        <w:rPr>
          <w:rFonts w:ascii="Bookman Old Style" w:eastAsia="Times New Roman" w:hAnsi="Bookman Old Style" w:cs="Arial"/>
          <w:color w:val="auto"/>
          <w:sz w:val="24"/>
          <w:szCs w:val="24"/>
        </w:rPr>
        <w:t xml:space="preserve"> (Fixação de </w:t>
      </w:r>
      <w:r w:rsidR="00145314" w:rsidRPr="00343171">
        <w:rPr>
          <w:rFonts w:ascii="Bookman Old Style" w:eastAsia="Times New Roman" w:hAnsi="Bookman Old Style" w:cs="Arial"/>
          <w:color w:val="auto"/>
          <w:sz w:val="24"/>
          <w:szCs w:val="24"/>
        </w:rPr>
        <w:t>atribuições) </w:t>
      </w:r>
      <w:r w:rsidR="00145314" w:rsidRPr="00343171">
        <w:rPr>
          <w:rFonts w:ascii="Bookman Old Style" w:eastAsia="Times New Roman" w:hAnsi="Bookman Old Style" w:cs="Arial"/>
          <w:b/>
          <w:bCs/>
          <w:color w:val="auto"/>
          <w:sz w:val="24"/>
          <w:szCs w:val="24"/>
        </w:rPr>
        <w:t>Requerente:</w:t>
      </w:r>
      <w:r w:rsidR="00145314" w:rsidRPr="00343171">
        <w:rPr>
          <w:rFonts w:ascii="Bookman Old Style" w:eastAsia="Times New Roman" w:hAnsi="Bookman Old Style" w:cs="Arial"/>
          <w:color w:val="auto"/>
          <w:sz w:val="24"/>
          <w:szCs w:val="24"/>
        </w:rPr>
        <w:t> NUDEM. </w:t>
      </w:r>
      <w:r w:rsidR="00145314" w:rsidRPr="00343171">
        <w:rPr>
          <w:rFonts w:ascii="Bookman Old Style" w:eastAsia="Times New Roman" w:hAnsi="Bookman Old Style" w:cs="Arial"/>
          <w:b/>
          <w:bCs/>
          <w:color w:val="auto"/>
          <w:sz w:val="24"/>
          <w:szCs w:val="24"/>
        </w:rPr>
        <w:t>Relator sorteado:</w:t>
      </w:r>
      <w:r w:rsidR="00145314" w:rsidRPr="00343171">
        <w:rPr>
          <w:rFonts w:ascii="Bookman Old Style" w:eastAsia="Times New Roman" w:hAnsi="Bookman Old Style" w:cs="Arial"/>
          <w:color w:val="auto"/>
          <w:sz w:val="24"/>
          <w:szCs w:val="24"/>
        </w:rPr>
        <w:t> Marcelo Leão.</w:t>
      </w:r>
      <w:r w:rsidR="00145314">
        <w:rPr>
          <w:rFonts w:ascii="Bookman Old Style" w:eastAsia="Times New Roman" w:hAnsi="Bookman Old Style" w:cs="Arial"/>
          <w:color w:val="auto"/>
          <w:sz w:val="24"/>
          <w:szCs w:val="24"/>
        </w:rPr>
        <w:t xml:space="preserve"> </w:t>
      </w:r>
      <w:r w:rsidR="00145314" w:rsidRPr="00145314">
        <w:rPr>
          <w:rFonts w:ascii="Bookman Old Style" w:eastAsia="Times New Roman" w:hAnsi="Bookman Old Style" w:cs="Arial"/>
          <w:b/>
          <w:color w:val="auto"/>
          <w:sz w:val="24"/>
          <w:szCs w:val="24"/>
        </w:rPr>
        <w:t>Assuntos gerais:</w:t>
      </w:r>
      <w:r w:rsidR="00145314">
        <w:rPr>
          <w:rFonts w:ascii="Bookman Old Style" w:eastAsia="Times New Roman" w:hAnsi="Bookman Old Style" w:cs="Arial"/>
          <w:b/>
          <w:color w:val="auto"/>
          <w:sz w:val="24"/>
          <w:szCs w:val="24"/>
        </w:rPr>
        <w:t xml:space="preserve"> </w:t>
      </w:r>
      <w:r w:rsidR="00145314" w:rsidRPr="00343171">
        <w:rPr>
          <w:rFonts w:ascii="Bookman Old Style" w:eastAsia="Times New Roman" w:hAnsi="Bookman Old Style" w:cs="Arial"/>
          <w:color w:val="auto"/>
          <w:sz w:val="24"/>
          <w:szCs w:val="24"/>
        </w:rPr>
        <w:t>Conselheiro João Helvécio registra que o Núcleo de Tutela Coletiva Regional, uma audiência pública virtual em conjunto com a Defensoria Pública da União, a Universidade Federal Fluminense (UFF), o Fórum de Justiça e o Movimento Nacional de Catadores de Material Reciclável em comemoração aos dez anos da </w:t>
      </w:r>
      <w:r w:rsidR="00145314" w:rsidRPr="00343171">
        <w:rPr>
          <w:rFonts w:ascii="Bookman Old Style" w:eastAsia="Times New Roman" w:hAnsi="Bookman Old Style" w:cs="Arial"/>
          <w:i/>
          <w:iCs/>
          <w:color w:val="auto"/>
          <w:sz w:val="24"/>
          <w:szCs w:val="24"/>
        </w:rPr>
        <w:t>Lei</w:t>
      </w:r>
      <w:proofErr w:type="gramStart"/>
      <w:r w:rsidR="00145314" w:rsidRPr="00343171">
        <w:rPr>
          <w:rFonts w:ascii="Bookman Old Style" w:eastAsia="Times New Roman" w:hAnsi="Bookman Old Style" w:cs="Arial"/>
          <w:i/>
          <w:iCs/>
          <w:color w:val="auto"/>
          <w:sz w:val="24"/>
          <w:szCs w:val="24"/>
        </w:rPr>
        <w:t xml:space="preserve">  </w:t>
      </w:r>
      <w:proofErr w:type="gramEnd"/>
      <w:r w:rsidR="00145314" w:rsidRPr="00343171">
        <w:rPr>
          <w:rFonts w:ascii="Bookman Old Style" w:eastAsia="Times New Roman" w:hAnsi="Bookman Old Style" w:cs="Arial"/>
          <w:i/>
          <w:iCs/>
          <w:color w:val="auto"/>
          <w:sz w:val="24"/>
          <w:szCs w:val="24"/>
        </w:rPr>
        <w:t>nº  12.305 </w:t>
      </w:r>
      <w:r w:rsidR="00145314" w:rsidRPr="00343171">
        <w:rPr>
          <w:rFonts w:ascii="Bookman Old Style" w:eastAsia="Times New Roman" w:hAnsi="Bookman Old Style" w:cs="Arial"/>
          <w:color w:val="auto"/>
          <w:sz w:val="24"/>
          <w:szCs w:val="24"/>
        </w:rPr>
        <w:t xml:space="preserve"> que instituiu a política </w:t>
      </w:r>
      <w:r w:rsidR="00145314">
        <w:rPr>
          <w:rFonts w:ascii="Bookman Old Style" w:eastAsia="Times New Roman" w:hAnsi="Bookman Old Style" w:cs="Arial"/>
          <w:color w:val="auto"/>
          <w:sz w:val="24"/>
          <w:szCs w:val="24"/>
        </w:rPr>
        <w:t>nacional de resíduos sólidos. </w:t>
      </w:r>
      <w:r w:rsidR="00145314" w:rsidRPr="00343171">
        <w:rPr>
          <w:rFonts w:ascii="Bookman Old Style" w:eastAsia="Times New Roman" w:hAnsi="Bookman Old Style" w:cs="Arial"/>
          <w:color w:val="auto"/>
          <w:sz w:val="24"/>
          <w:szCs w:val="24"/>
        </w:rPr>
        <w:t xml:space="preserve">Conselheira Juliana </w:t>
      </w:r>
      <w:proofErr w:type="spellStart"/>
      <w:r w:rsidR="00145314" w:rsidRPr="00343171">
        <w:rPr>
          <w:rFonts w:ascii="Bookman Old Style" w:eastAsia="Times New Roman" w:hAnsi="Bookman Old Style" w:cs="Arial"/>
          <w:color w:val="auto"/>
          <w:sz w:val="24"/>
          <w:szCs w:val="24"/>
        </w:rPr>
        <w:t>Lintz</w:t>
      </w:r>
      <w:proofErr w:type="spellEnd"/>
      <w:r w:rsidR="00145314" w:rsidRPr="00343171">
        <w:rPr>
          <w:rFonts w:ascii="Bookman Old Style" w:eastAsia="Times New Roman" w:hAnsi="Bookman Old Style" w:cs="Arial"/>
          <w:color w:val="auto"/>
          <w:sz w:val="24"/>
          <w:szCs w:val="24"/>
        </w:rPr>
        <w:t xml:space="preserve"> informa que já foi fornecido a criação de uma unidade para possibilitar que os conselheiros suplentes tenham acesso aos processos antes da reunião do conselho.</w:t>
      </w:r>
    </w:p>
    <w:tbl>
      <w:tblPr>
        <w:tblpPr w:leftFromText="30" w:rightFromText="30" w:vertAnchor="text"/>
        <w:tblW w:w="5000" w:type="pct"/>
        <w:tblCellMar>
          <w:left w:w="0" w:type="dxa"/>
          <w:right w:w="0" w:type="dxa"/>
        </w:tblCellMar>
        <w:tblLook w:val="04A0"/>
      </w:tblPr>
      <w:tblGrid>
        <w:gridCol w:w="8714"/>
      </w:tblGrid>
      <w:tr w:rsidR="00343171" w:rsidRPr="00343171" w:rsidTr="00F94AD1">
        <w:tc>
          <w:tcPr>
            <w:tcW w:w="0" w:type="auto"/>
            <w:tcMar>
              <w:top w:w="0" w:type="dxa"/>
              <w:left w:w="105" w:type="dxa"/>
              <w:bottom w:w="52" w:type="dxa"/>
              <w:right w:w="105" w:type="dxa"/>
            </w:tcMar>
            <w:hideMark/>
          </w:tcPr>
          <w:p w:rsidR="00343171" w:rsidRPr="00343171" w:rsidRDefault="00343171" w:rsidP="00B10E95">
            <w:pPr>
              <w:spacing w:after="0" w:line="240" w:lineRule="auto"/>
              <w:jc w:val="both"/>
              <w:rPr>
                <w:rFonts w:ascii="Bookman Old Style" w:eastAsia="Times New Roman" w:hAnsi="Bookman Old Style" w:cs="Helvetica"/>
                <w:color w:val="auto"/>
                <w:sz w:val="24"/>
                <w:szCs w:val="24"/>
              </w:rPr>
            </w:pPr>
            <w:r w:rsidRPr="00343171">
              <w:rPr>
                <w:rFonts w:ascii="Bookman Old Style" w:eastAsia="Times New Roman" w:hAnsi="Bookman Old Style" w:cs="Helvetica"/>
                <w:color w:val="auto"/>
                <w:sz w:val="24"/>
                <w:szCs w:val="24"/>
              </w:rPr>
              <w:br/>
            </w:r>
            <w:r w:rsidRPr="00343171">
              <w:rPr>
                <w:rFonts w:ascii="Bookman Old Style" w:eastAsia="Times New Roman" w:hAnsi="Bookman Old Style" w:cs="Helvetica"/>
                <w:color w:val="auto"/>
                <w:sz w:val="24"/>
                <w:szCs w:val="24"/>
              </w:rPr>
              <w:br/>
            </w:r>
          </w:p>
        </w:tc>
      </w:tr>
    </w:tbl>
    <w:p w:rsidR="00343171" w:rsidRPr="00343171" w:rsidRDefault="00343171" w:rsidP="00CD3543">
      <w:pPr>
        <w:jc w:val="both"/>
        <w:rPr>
          <w:rFonts w:ascii="Bookman Old Style" w:hAnsi="Bookman Old Style" w:cs="Helvetica"/>
          <w:b/>
          <w:color w:val="auto"/>
          <w:sz w:val="24"/>
          <w:szCs w:val="24"/>
          <w:shd w:val="clear" w:color="auto" w:fill="FFFFFF"/>
        </w:rPr>
      </w:pPr>
    </w:p>
    <w:tbl>
      <w:tblPr>
        <w:tblW w:w="5000" w:type="pct"/>
        <w:shd w:val="clear" w:color="auto" w:fill="FAFAFA"/>
        <w:tblCellMar>
          <w:left w:w="0" w:type="dxa"/>
          <w:right w:w="0" w:type="dxa"/>
        </w:tblCellMar>
        <w:tblLook w:val="04A0"/>
      </w:tblPr>
      <w:tblGrid>
        <w:gridCol w:w="8504"/>
      </w:tblGrid>
      <w:tr w:rsidR="00343171" w:rsidRPr="00343171" w:rsidTr="00343171">
        <w:tc>
          <w:tcPr>
            <w:tcW w:w="0" w:type="auto"/>
            <w:tcBorders>
              <w:top w:val="nil"/>
              <w:bottom w:val="nil"/>
            </w:tcBorders>
            <w:shd w:val="clear" w:color="auto" w:fill="FAFAFA"/>
            <w:tcMar>
              <w:top w:w="52" w:type="dxa"/>
              <w:left w:w="0" w:type="dxa"/>
              <w:bottom w:w="0" w:type="dxa"/>
              <w:right w:w="0" w:type="dxa"/>
            </w:tcMar>
            <w:hideMark/>
          </w:tcPr>
          <w:tbl>
            <w:tblPr>
              <w:tblW w:w="5000" w:type="pct"/>
              <w:tblCellMar>
                <w:left w:w="0" w:type="dxa"/>
                <w:right w:w="0" w:type="dxa"/>
              </w:tblCellMar>
              <w:tblLook w:val="04A0"/>
            </w:tblPr>
            <w:tblGrid>
              <w:gridCol w:w="8504"/>
            </w:tblGrid>
            <w:tr w:rsidR="00343171" w:rsidRPr="00343171">
              <w:tc>
                <w:tcPr>
                  <w:tcW w:w="0" w:type="auto"/>
                  <w:tcMar>
                    <w:top w:w="52" w:type="dxa"/>
                    <w:left w:w="0" w:type="dxa"/>
                    <w:bottom w:w="0" w:type="dxa"/>
                    <w:right w:w="0" w:type="dxa"/>
                  </w:tcMar>
                  <w:hideMark/>
                </w:tcPr>
                <w:tbl>
                  <w:tblPr>
                    <w:tblpPr w:leftFromText="30" w:rightFromText="30" w:vertAnchor="text"/>
                    <w:tblW w:w="5000" w:type="pct"/>
                    <w:tblCellMar>
                      <w:left w:w="0" w:type="dxa"/>
                      <w:right w:w="0" w:type="dxa"/>
                    </w:tblCellMar>
                    <w:tblLook w:val="04A0"/>
                  </w:tblPr>
                  <w:tblGrid>
                    <w:gridCol w:w="8504"/>
                  </w:tblGrid>
                  <w:tr w:rsidR="00343171" w:rsidRPr="00343171">
                    <w:tc>
                      <w:tcPr>
                        <w:tcW w:w="0" w:type="auto"/>
                        <w:tcMar>
                          <w:top w:w="0" w:type="dxa"/>
                          <w:left w:w="105" w:type="dxa"/>
                          <w:bottom w:w="52" w:type="dxa"/>
                          <w:right w:w="105" w:type="dxa"/>
                        </w:tcMar>
                        <w:hideMark/>
                      </w:tcPr>
                      <w:p w:rsidR="00343171" w:rsidRPr="00343171" w:rsidRDefault="00343171" w:rsidP="00343171">
                        <w:pPr>
                          <w:spacing w:after="0" w:line="139" w:lineRule="atLeast"/>
                          <w:jc w:val="both"/>
                          <w:rPr>
                            <w:rFonts w:ascii="Bookman Old Style" w:eastAsia="Times New Roman" w:hAnsi="Bookman Old Style" w:cs="Helvetica"/>
                            <w:color w:val="auto"/>
                            <w:sz w:val="24"/>
                            <w:szCs w:val="24"/>
                          </w:rPr>
                        </w:pPr>
                        <w:r w:rsidRPr="00343171">
                          <w:rPr>
                            <w:rFonts w:ascii="Bookman Old Style" w:eastAsia="Times New Roman" w:hAnsi="Bookman Old Style" w:cs="Arial"/>
                            <w:color w:val="auto"/>
                            <w:sz w:val="24"/>
                            <w:szCs w:val="24"/>
                          </w:rPr>
                          <w:br/>
                        </w:r>
                        <w:r w:rsidRPr="00343171">
                          <w:rPr>
                            <w:rFonts w:ascii="Bookman Old Style" w:eastAsia="Times New Roman" w:hAnsi="Bookman Old Style" w:cs="Arial"/>
                            <w:color w:val="auto"/>
                            <w:sz w:val="24"/>
                            <w:szCs w:val="24"/>
                          </w:rPr>
                          <w:br/>
                        </w:r>
                      </w:p>
                    </w:tc>
                  </w:tr>
                </w:tbl>
                <w:p w:rsidR="00343171" w:rsidRPr="00343171" w:rsidRDefault="00343171" w:rsidP="00343171">
                  <w:pPr>
                    <w:spacing w:after="0" w:line="240" w:lineRule="auto"/>
                    <w:rPr>
                      <w:rFonts w:ascii="Bookman Old Style" w:eastAsia="Times New Roman" w:hAnsi="Bookman Old Style" w:cs="Times New Roman"/>
                      <w:color w:val="auto"/>
                      <w:sz w:val="24"/>
                      <w:szCs w:val="24"/>
                    </w:rPr>
                  </w:pPr>
                </w:p>
              </w:tc>
            </w:tr>
          </w:tbl>
          <w:p w:rsidR="00343171" w:rsidRPr="00343171" w:rsidRDefault="00343171" w:rsidP="00343171">
            <w:pPr>
              <w:spacing w:after="0" w:line="240" w:lineRule="auto"/>
              <w:rPr>
                <w:rFonts w:ascii="Bookman Old Style" w:eastAsia="Times New Roman" w:hAnsi="Bookman Old Style" w:cs="Arial"/>
                <w:color w:val="auto"/>
                <w:sz w:val="24"/>
                <w:szCs w:val="24"/>
              </w:rPr>
            </w:pPr>
          </w:p>
        </w:tc>
      </w:tr>
      <w:tr w:rsidR="00343171" w:rsidRPr="00343171" w:rsidTr="00343171">
        <w:tc>
          <w:tcPr>
            <w:tcW w:w="0" w:type="auto"/>
            <w:tcBorders>
              <w:top w:val="nil"/>
              <w:bottom w:val="single" w:sz="4" w:space="0" w:color="EAEAEA"/>
            </w:tcBorders>
            <w:shd w:val="clear" w:color="auto" w:fill="FAFAFA"/>
            <w:tcMar>
              <w:top w:w="0" w:type="dxa"/>
              <w:left w:w="0" w:type="dxa"/>
              <w:bottom w:w="52" w:type="dxa"/>
              <w:right w:w="0" w:type="dxa"/>
            </w:tcMar>
            <w:hideMark/>
          </w:tcPr>
          <w:p w:rsidR="00343171" w:rsidRPr="00343171" w:rsidRDefault="00343171" w:rsidP="00343171">
            <w:pPr>
              <w:spacing w:after="0" w:line="240" w:lineRule="auto"/>
              <w:rPr>
                <w:rFonts w:ascii="Arial" w:eastAsia="Times New Roman" w:hAnsi="Arial" w:cs="Arial"/>
                <w:color w:val="auto"/>
                <w:sz w:val="24"/>
                <w:szCs w:val="24"/>
              </w:rPr>
            </w:pPr>
          </w:p>
        </w:tc>
      </w:tr>
      <w:tr w:rsidR="00343171" w:rsidRPr="00343171" w:rsidTr="00343171">
        <w:tc>
          <w:tcPr>
            <w:tcW w:w="0" w:type="auto"/>
            <w:tcBorders>
              <w:top w:val="nil"/>
              <w:bottom w:val="nil"/>
            </w:tcBorders>
            <w:shd w:val="clear" w:color="auto" w:fill="FAFAFA"/>
            <w:tcMar>
              <w:top w:w="52" w:type="dxa"/>
              <w:left w:w="0" w:type="dxa"/>
              <w:bottom w:w="52" w:type="dxa"/>
              <w:right w:w="0" w:type="dxa"/>
            </w:tcMar>
            <w:hideMark/>
          </w:tcPr>
          <w:tbl>
            <w:tblPr>
              <w:tblW w:w="5000" w:type="pct"/>
              <w:tblCellMar>
                <w:left w:w="0" w:type="dxa"/>
                <w:right w:w="0" w:type="dxa"/>
              </w:tblCellMar>
              <w:tblLook w:val="04A0"/>
            </w:tblPr>
            <w:tblGrid>
              <w:gridCol w:w="8504"/>
            </w:tblGrid>
            <w:tr w:rsidR="00343171" w:rsidRPr="00343171">
              <w:tc>
                <w:tcPr>
                  <w:tcW w:w="0" w:type="auto"/>
                  <w:hideMark/>
                </w:tcPr>
                <w:tbl>
                  <w:tblPr>
                    <w:tblpPr w:leftFromText="30" w:rightFromText="30" w:vertAnchor="text"/>
                    <w:tblW w:w="5000" w:type="pct"/>
                    <w:tblCellMar>
                      <w:left w:w="0" w:type="dxa"/>
                      <w:right w:w="0" w:type="dxa"/>
                    </w:tblCellMar>
                    <w:tblLook w:val="04A0"/>
                  </w:tblPr>
                  <w:tblGrid>
                    <w:gridCol w:w="8504"/>
                  </w:tblGrid>
                  <w:tr w:rsidR="00343171" w:rsidRPr="00343171">
                    <w:tc>
                      <w:tcPr>
                        <w:tcW w:w="0" w:type="auto"/>
                        <w:tcMar>
                          <w:top w:w="52" w:type="dxa"/>
                          <w:left w:w="105" w:type="dxa"/>
                          <w:bottom w:w="52" w:type="dxa"/>
                          <w:right w:w="105" w:type="dxa"/>
                        </w:tcMar>
                        <w:vAlign w:val="center"/>
                        <w:hideMark/>
                      </w:tcPr>
                      <w:p w:rsidR="00343171" w:rsidRPr="00343171" w:rsidRDefault="00343171" w:rsidP="00343171">
                        <w:pPr>
                          <w:spacing w:after="0" w:line="240" w:lineRule="auto"/>
                          <w:rPr>
                            <w:rFonts w:ascii="Bookman Old Style" w:eastAsia="Times New Roman" w:hAnsi="Bookman Old Style" w:cs="Times New Roman"/>
                            <w:color w:val="auto"/>
                            <w:sz w:val="24"/>
                            <w:szCs w:val="24"/>
                          </w:rPr>
                        </w:pPr>
                      </w:p>
                    </w:tc>
                  </w:tr>
                </w:tbl>
                <w:p w:rsidR="00343171" w:rsidRPr="00343171" w:rsidRDefault="00343171" w:rsidP="00343171">
                  <w:pPr>
                    <w:spacing w:after="0" w:line="240" w:lineRule="auto"/>
                    <w:rPr>
                      <w:rFonts w:ascii="Bookman Old Style" w:eastAsia="Times New Roman" w:hAnsi="Bookman Old Style" w:cs="Times New Roman"/>
                      <w:color w:val="auto"/>
                      <w:sz w:val="24"/>
                      <w:szCs w:val="24"/>
                    </w:rPr>
                  </w:pPr>
                </w:p>
              </w:tc>
            </w:tr>
          </w:tbl>
          <w:p w:rsidR="00343171" w:rsidRPr="00343171" w:rsidRDefault="00343171" w:rsidP="00343171">
            <w:pPr>
              <w:spacing w:after="0" w:line="240" w:lineRule="auto"/>
              <w:rPr>
                <w:rFonts w:ascii="Bookman Old Style" w:eastAsia="Times New Roman" w:hAnsi="Bookman Old Style" w:cs="Arial"/>
                <w:vanish/>
                <w:color w:val="auto"/>
                <w:sz w:val="24"/>
                <w:szCs w:val="24"/>
              </w:rPr>
            </w:pPr>
          </w:p>
          <w:tbl>
            <w:tblPr>
              <w:tblW w:w="5000" w:type="pct"/>
              <w:tblCellMar>
                <w:left w:w="0" w:type="dxa"/>
                <w:right w:w="0" w:type="dxa"/>
              </w:tblCellMar>
              <w:tblLook w:val="04A0"/>
            </w:tblPr>
            <w:tblGrid>
              <w:gridCol w:w="8504"/>
            </w:tblGrid>
            <w:tr w:rsidR="00343171" w:rsidRPr="00343171">
              <w:tc>
                <w:tcPr>
                  <w:tcW w:w="0" w:type="auto"/>
                  <w:tcMar>
                    <w:top w:w="52" w:type="dxa"/>
                    <w:left w:w="0" w:type="dxa"/>
                    <w:bottom w:w="0" w:type="dxa"/>
                    <w:right w:w="0" w:type="dxa"/>
                  </w:tcMar>
                  <w:hideMark/>
                </w:tcPr>
                <w:p w:rsidR="00343171" w:rsidRPr="00343171" w:rsidRDefault="00343171" w:rsidP="00343171">
                  <w:pPr>
                    <w:spacing w:after="0" w:line="240" w:lineRule="auto"/>
                    <w:rPr>
                      <w:rFonts w:ascii="Bookman Old Style" w:eastAsia="Times New Roman" w:hAnsi="Bookman Old Style" w:cs="Times New Roman"/>
                      <w:color w:val="auto"/>
                      <w:sz w:val="24"/>
                      <w:szCs w:val="24"/>
                    </w:rPr>
                  </w:pPr>
                </w:p>
              </w:tc>
            </w:tr>
          </w:tbl>
          <w:p w:rsidR="00343171" w:rsidRPr="00343171" w:rsidRDefault="00343171" w:rsidP="00343171">
            <w:pPr>
              <w:spacing w:after="0" w:line="240" w:lineRule="auto"/>
              <w:rPr>
                <w:rFonts w:ascii="Bookman Old Style" w:eastAsia="Times New Roman" w:hAnsi="Bookman Old Style" w:cs="Arial"/>
                <w:vanish/>
                <w:color w:val="auto"/>
                <w:sz w:val="24"/>
                <w:szCs w:val="24"/>
              </w:rPr>
            </w:pPr>
          </w:p>
          <w:p w:rsidR="00343171" w:rsidRPr="00343171" w:rsidRDefault="00343171" w:rsidP="00343171">
            <w:pPr>
              <w:spacing w:after="0" w:line="240" w:lineRule="auto"/>
              <w:rPr>
                <w:rFonts w:ascii="Bookman Old Style" w:eastAsia="Times New Roman" w:hAnsi="Bookman Old Style" w:cs="Arial"/>
                <w:vanish/>
                <w:color w:val="auto"/>
                <w:sz w:val="24"/>
                <w:szCs w:val="24"/>
              </w:rPr>
            </w:pPr>
          </w:p>
          <w:p w:rsidR="00343171" w:rsidRPr="00343171" w:rsidRDefault="00343171" w:rsidP="00343171">
            <w:pPr>
              <w:spacing w:after="0" w:line="240" w:lineRule="auto"/>
              <w:rPr>
                <w:rFonts w:ascii="Bookman Old Style" w:eastAsia="Times New Roman" w:hAnsi="Bookman Old Style" w:cs="Arial"/>
                <w:vanish/>
                <w:color w:val="auto"/>
                <w:sz w:val="24"/>
                <w:szCs w:val="24"/>
              </w:rPr>
            </w:pPr>
          </w:p>
          <w:tbl>
            <w:tblPr>
              <w:tblW w:w="5000" w:type="pct"/>
              <w:tblCellMar>
                <w:left w:w="0" w:type="dxa"/>
                <w:right w:w="0" w:type="dxa"/>
              </w:tblCellMar>
              <w:tblLook w:val="04A0"/>
            </w:tblPr>
            <w:tblGrid>
              <w:gridCol w:w="8504"/>
            </w:tblGrid>
            <w:tr w:rsidR="00343171" w:rsidRPr="00343171">
              <w:tc>
                <w:tcPr>
                  <w:tcW w:w="0" w:type="auto"/>
                  <w:tcMar>
                    <w:top w:w="52" w:type="dxa"/>
                    <w:left w:w="0" w:type="dxa"/>
                    <w:bottom w:w="0" w:type="dxa"/>
                    <w:right w:w="0" w:type="dxa"/>
                  </w:tcMar>
                  <w:hideMark/>
                </w:tcPr>
                <w:tbl>
                  <w:tblPr>
                    <w:tblpPr w:leftFromText="30" w:rightFromText="30" w:vertAnchor="text"/>
                    <w:tblW w:w="5000" w:type="pct"/>
                    <w:tblCellMar>
                      <w:left w:w="0" w:type="dxa"/>
                      <w:right w:w="0" w:type="dxa"/>
                    </w:tblCellMar>
                    <w:tblLook w:val="04A0"/>
                  </w:tblPr>
                  <w:tblGrid>
                    <w:gridCol w:w="8504"/>
                  </w:tblGrid>
                  <w:tr w:rsidR="00343171" w:rsidRPr="00343171">
                    <w:tc>
                      <w:tcPr>
                        <w:tcW w:w="0" w:type="auto"/>
                        <w:tcMar>
                          <w:top w:w="0" w:type="dxa"/>
                          <w:left w:w="105" w:type="dxa"/>
                          <w:bottom w:w="52" w:type="dxa"/>
                          <w:right w:w="105" w:type="dxa"/>
                        </w:tcMar>
                        <w:hideMark/>
                      </w:tcPr>
                      <w:p w:rsidR="00343171" w:rsidRPr="00343171" w:rsidRDefault="00343171" w:rsidP="00343171">
                        <w:pPr>
                          <w:spacing w:after="0" w:line="105" w:lineRule="atLeast"/>
                          <w:jc w:val="both"/>
                          <w:rPr>
                            <w:rFonts w:ascii="Bookman Old Style" w:eastAsia="Times New Roman" w:hAnsi="Bookman Old Style" w:cs="Helvetica"/>
                            <w:color w:val="auto"/>
                            <w:sz w:val="24"/>
                            <w:szCs w:val="24"/>
                          </w:rPr>
                        </w:pPr>
                        <w:r w:rsidRPr="00343171">
                          <w:rPr>
                            <w:rFonts w:ascii="Bookman Old Style" w:eastAsia="Times New Roman" w:hAnsi="Bookman Old Style" w:cs="Helvetica"/>
                            <w:color w:val="auto"/>
                            <w:sz w:val="24"/>
                            <w:szCs w:val="24"/>
                          </w:rPr>
                          <w:lastRenderedPageBreak/>
                          <w:t> </w:t>
                        </w:r>
                      </w:p>
                      <w:p w:rsidR="00343171" w:rsidRPr="00343171" w:rsidRDefault="00343171" w:rsidP="00343171">
                        <w:pPr>
                          <w:spacing w:before="58" w:after="58" w:line="105" w:lineRule="atLeast"/>
                          <w:jc w:val="both"/>
                          <w:rPr>
                            <w:rFonts w:ascii="Bookman Old Style" w:eastAsia="Times New Roman" w:hAnsi="Bookman Old Style" w:cs="Helvetica"/>
                            <w:color w:val="auto"/>
                            <w:sz w:val="24"/>
                            <w:szCs w:val="24"/>
                          </w:rPr>
                        </w:pPr>
                      </w:p>
                    </w:tc>
                  </w:tr>
                </w:tbl>
                <w:p w:rsidR="00343171" w:rsidRPr="00343171" w:rsidRDefault="00343171" w:rsidP="00343171">
                  <w:pPr>
                    <w:spacing w:after="0" w:line="240" w:lineRule="auto"/>
                    <w:rPr>
                      <w:rFonts w:ascii="Bookman Old Style" w:eastAsia="Times New Roman" w:hAnsi="Bookman Old Style" w:cs="Times New Roman"/>
                      <w:color w:val="auto"/>
                      <w:sz w:val="24"/>
                      <w:szCs w:val="24"/>
                    </w:rPr>
                  </w:pPr>
                </w:p>
              </w:tc>
            </w:tr>
          </w:tbl>
          <w:p w:rsidR="00343171" w:rsidRPr="00343171" w:rsidRDefault="00343171" w:rsidP="00343171">
            <w:pPr>
              <w:spacing w:after="0" w:line="240" w:lineRule="auto"/>
              <w:rPr>
                <w:rFonts w:ascii="Bookman Old Style" w:eastAsia="Times New Roman" w:hAnsi="Bookman Old Style" w:cs="Arial"/>
                <w:color w:val="auto"/>
                <w:sz w:val="24"/>
                <w:szCs w:val="24"/>
              </w:rPr>
            </w:pPr>
          </w:p>
        </w:tc>
      </w:tr>
    </w:tbl>
    <w:p w:rsidR="009C43F9" w:rsidRPr="00343171" w:rsidRDefault="009C43F9" w:rsidP="00CD3543">
      <w:pPr>
        <w:jc w:val="both"/>
        <w:rPr>
          <w:rFonts w:ascii="Bookman Old Style" w:hAnsi="Bookman Old Style" w:cs="Helvetica"/>
          <w:color w:val="auto"/>
          <w:sz w:val="24"/>
          <w:szCs w:val="24"/>
          <w:shd w:val="clear" w:color="auto" w:fill="FFFFFF"/>
        </w:rPr>
      </w:pPr>
    </w:p>
    <w:sectPr w:rsidR="009C43F9" w:rsidRPr="00343171" w:rsidSect="00AF50C6">
      <w:headerReference w:type="default" r:id="rId6"/>
      <w:pgSz w:w="11906" w:h="16838"/>
      <w:pgMar w:top="2835" w:right="1134" w:bottom="1418" w:left="2268" w:header="1418" w:footer="851" w:gutter="0"/>
      <w:pgNumType w:start="1"/>
      <w:cols w:space="720" w:equalWidth="0">
        <w:col w:w="914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0DD" w:rsidRDefault="00A450DD" w:rsidP="00AF50C6">
      <w:pPr>
        <w:spacing w:after="0" w:line="240" w:lineRule="auto"/>
      </w:pPr>
      <w:r>
        <w:separator/>
      </w:r>
    </w:p>
  </w:endnote>
  <w:endnote w:type="continuationSeparator" w:id="1">
    <w:p w:rsidR="00A450DD" w:rsidRDefault="00A450DD" w:rsidP="00AF5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0DD" w:rsidRDefault="00A450DD" w:rsidP="00AF50C6">
      <w:pPr>
        <w:spacing w:after="0" w:line="240" w:lineRule="auto"/>
      </w:pPr>
      <w:r>
        <w:separator/>
      </w:r>
    </w:p>
  </w:footnote>
  <w:footnote w:type="continuationSeparator" w:id="1">
    <w:p w:rsidR="00A450DD" w:rsidRDefault="00A450DD" w:rsidP="00AF5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D5" w:rsidRPr="00B54D37" w:rsidRDefault="00AA3AD5" w:rsidP="00B54D37">
    <w:pPr>
      <w:pStyle w:val="Cabealho"/>
      <w:jc w:val="center"/>
      <w:rPr>
        <w:rFonts w:ascii="Bookman Old Style" w:hAnsi="Bookman Old Style"/>
        <w:b/>
        <w:sz w:val="28"/>
        <w:szCs w:val="28"/>
      </w:rPr>
    </w:pPr>
    <w:r w:rsidRPr="00B13E5F">
      <w:rPr>
        <w:noProof/>
      </w:rPr>
      <w:drawing>
        <wp:inline distT="0" distB="0" distL="0" distR="0">
          <wp:extent cx="5400040" cy="1273810"/>
          <wp:effectExtent l="0" t="0" r="0" b="2540"/>
          <wp:docPr id="2" name="Imagem 2" descr="C:\Users\bruna.rocha\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a.rocha\Downloads\unnamed (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273810"/>
                  </a:xfrm>
                  <a:prstGeom prst="rect">
                    <a:avLst/>
                  </a:prstGeom>
                  <a:noFill/>
                  <a:ln>
                    <a:noFill/>
                  </a:ln>
                </pic:spPr>
              </pic:pic>
            </a:graphicData>
          </a:graphic>
        </wp:inline>
      </w:drawing>
    </w:r>
  </w:p>
  <w:p w:rsidR="00AA3AD5" w:rsidRDefault="00AA3AD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B85C51"/>
    <w:rsid w:val="00013BEF"/>
    <w:rsid w:val="000158C5"/>
    <w:rsid w:val="00017088"/>
    <w:rsid w:val="00017ADA"/>
    <w:rsid w:val="000565BD"/>
    <w:rsid w:val="000610D7"/>
    <w:rsid w:val="00063A05"/>
    <w:rsid w:val="00065095"/>
    <w:rsid w:val="00084343"/>
    <w:rsid w:val="000957E3"/>
    <w:rsid w:val="000B3589"/>
    <w:rsid w:val="000C410E"/>
    <w:rsid w:val="000C6996"/>
    <w:rsid w:val="000D3F06"/>
    <w:rsid w:val="000F30F6"/>
    <w:rsid w:val="000F5404"/>
    <w:rsid w:val="0010506B"/>
    <w:rsid w:val="001054EF"/>
    <w:rsid w:val="00107DB7"/>
    <w:rsid w:val="001116B2"/>
    <w:rsid w:val="001137F0"/>
    <w:rsid w:val="00113C31"/>
    <w:rsid w:val="001437E9"/>
    <w:rsid w:val="00145314"/>
    <w:rsid w:val="001540C8"/>
    <w:rsid w:val="00156EE8"/>
    <w:rsid w:val="0017094E"/>
    <w:rsid w:val="00171D41"/>
    <w:rsid w:val="001A44C8"/>
    <w:rsid w:val="001C452F"/>
    <w:rsid w:val="001D2953"/>
    <w:rsid w:val="001E2636"/>
    <w:rsid w:val="001E4143"/>
    <w:rsid w:val="00204BB5"/>
    <w:rsid w:val="00206FB4"/>
    <w:rsid w:val="002152AC"/>
    <w:rsid w:val="002304FF"/>
    <w:rsid w:val="002331E4"/>
    <w:rsid w:val="00234259"/>
    <w:rsid w:val="00240357"/>
    <w:rsid w:val="00262688"/>
    <w:rsid w:val="002770E6"/>
    <w:rsid w:val="002A082F"/>
    <w:rsid w:val="002A5476"/>
    <w:rsid w:val="002C322B"/>
    <w:rsid w:val="002C4ADC"/>
    <w:rsid w:val="002D46F3"/>
    <w:rsid w:val="002E0B90"/>
    <w:rsid w:val="002F319A"/>
    <w:rsid w:val="002F7936"/>
    <w:rsid w:val="00307239"/>
    <w:rsid w:val="003121CC"/>
    <w:rsid w:val="0032648A"/>
    <w:rsid w:val="00343171"/>
    <w:rsid w:val="003621C0"/>
    <w:rsid w:val="003760C7"/>
    <w:rsid w:val="003823B7"/>
    <w:rsid w:val="0038291A"/>
    <w:rsid w:val="0039619F"/>
    <w:rsid w:val="003D2E72"/>
    <w:rsid w:val="003E4026"/>
    <w:rsid w:val="003E6E76"/>
    <w:rsid w:val="00411F93"/>
    <w:rsid w:val="00413267"/>
    <w:rsid w:val="0041723C"/>
    <w:rsid w:val="00417375"/>
    <w:rsid w:val="004223A3"/>
    <w:rsid w:val="00427355"/>
    <w:rsid w:val="00434B69"/>
    <w:rsid w:val="00436DD9"/>
    <w:rsid w:val="004445EA"/>
    <w:rsid w:val="00451DB6"/>
    <w:rsid w:val="00452545"/>
    <w:rsid w:val="00466EDF"/>
    <w:rsid w:val="00477CA2"/>
    <w:rsid w:val="00485917"/>
    <w:rsid w:val="004905FF"/>
    <w:rsid w:val="004A5122"/>
    <w:rsid w:val="004B23F9"/>
    <w:rsid w:val="004B2FAE"/>
    <w:rsid w:val="004B5036"/>
    <w:rsid w:val="004C01AA"/>
    <w:rsid w:val="004D00E2"/>
    <w:rsid w:val="004D1753"/>
    <w:rsid w:val="004F0AC4"/>
    <w:rsid w:val="004F22F8"/>
    <w:rsid w:val="00536FBE"/>
    <w:rsid w:val="00564C34"/>
    <w:rsid w:val="0057304D"/>
    <w:rsid w:val="005960D2"/>
    <w:rsid w:val="005B203B"/>
    <w:rsid w:val="005D0161"/>
    <w:rsid w:val="005E7919"/>
    <w:rsid w:val="00601FC6"/>
    <w:rsid w:val="006157D4"/>
    <w:rsid w:val="00616C93"/>
    <w:rsid w:val="00637B20"/>
    <w:rsid w:val="0064379C"/>
    <w:rsid w:val="006559EB"/>
    <w:rsid w:val="0066578F"/>
    <w:rsid w:val="00665E2A"/>
    <w:rsid w:val="006772F5"/>
    <w:rsid w:val="0067754C"/>
    <w:rsid w:val="006B6520"/>
    <w:rsid w:val="006C02E6"/>
    <w:rsid w:val="006D52B6"/>
    <w:rsid w:val="006D7610"/>
    <w:rsid w:val="006E219E"/>
    <w:rsid w:val="006E2928"/>
    <w:rsid w:val="006F535F"/>
    <w:rsid w:val="00700D3E"/>
    <w:rsid w:val="0070714C"/>
    <w:rsid w:val="007174C0"/>
    <w:rsid w:val="00717CE2"/>
    <w:rsid w:val="007250D6"/>
    <w:rsid w:val="007312A3"/>
    <w:rsid w:val="00731400"/>
    <w:rsid w:val="00742E8D"/>
    <w:rsid w:val="00745220"/>
    <w:rsid w:val="00745FBD"/>
    <w:rsid w:val="00750B2F"/>
    <w:rsid w:val="00760D71"/>
    <w:rsid w:val="007953B9"/>
    <w:rsid w:val="007A360E"/>
    <w:rsid w:val="007A718C"/>
    <w:rsid w:val="007B757C"/>
    <w:rsid w:val="007C0F90"/>
    <w:rsid w:val="007C1B0F"/>
    <w:rsid w:val="007E04AD"/>
    <w:rsid w:val="007E2A91"/>
    <w:rsid w:val="007E40A9"/>
    <w:rsid w:val="007F36D2"/>
    <w:rsid w:val="00811DDA"/>
    <w:rsid w:val="0082342B"/>
    <w:rsid w:val="00832AA2"/>
    <w:rsid w:val="0084120B"/>
    <w:rsid w:val="00842D3C"/>
    <w:rsid w:val="00885632"/>
    <w:rsid w:val="008B0D81"/>
    <w:rsid w:val="008B20E6"/>
    <w:rsid w:val="008B2F30"/>
    <w:rsid w:val="008B5DDD"/>
    <w:rsid w:val="008C036B"/>
    <w:rsid w:val="008C17D6"/>
    <w:rsid w:val="008D741C"/>
    <w:rsid w:val="008E338B"/>
    <w:rsid w:val="008E450F"/>
    <w:rsid w:val="008F0355"/>
    <w:rsid w:val="009143C6"/>
    <w:rsid w:val="00916C4C"/>
    <w:rsid w:val="00924880"/>
    <w:rsid w:val="0092656C"/>
    <w:rsid w:val="0092739D"/>
    <w:rsid w:val="009366E7"/>
    <w:rsid w:val="00945BEC"/>
    <w:rsid w:val="009715DA"/>
    <w:rsid w:val="0097224D"/>
    <w:rsid w:val="009A4523"/>
    <w:rsid w:val="009A5A1E"/>
    <w:rsid w:val="009B1802"/>
    <w:rsid w:val="009B4B76"/>
    <w:rsid w:val="009C43F9"/>
    <w:rsid w:val="009F01DC"/>
    <w:rsid w:val="009F3A51"/>
    <w:rsid w:val="00A00E56"/>
    <w:rsid w:val="00A32AB8"/>
    <w:rsid w:val="00A42E96"/>
    <w:rsid w:val="00A450DD"/>
    <w:rsid w:val="00A5258B"/>
    <w:rsid w:val="00A550A3"/>
    <w:rsid w:val="00A60BDB"/>
    <w:rsid w:val="00A658DF"/>
    <w:rsid w:val="00A775E3"/>
    <w:rsid w:val="00A8124A"/>
    <w:rsid w:val="00A83DDE"/>
    <w:rsid w:val="00A871A7"/>
    <w:rsid w:val="00AA2EBC"/>
    <w:rsid w:val="00AA3AD5"/>
    <w:rsid w:val="00AD057B"/>
    <w:rsid w:val="00AF50C6"/>
    <w:rsid w:val="00AF7A2D"/>
    <w:rsid w:val="00AF7A9A"/>
    <w:rsid w:val="00AF7F9A"/>
    <w:rsid w:val="00B00896"/>
    <w:rsid w:val="00B10E95"/>
    <w:rsid w:val="00B1132D"/>
    <w:rsid w:val="00B16BBF"/>
    <w:rsid w:val="00B34FA0"/>
    <w:rsid w:val="00B45198"/>
    <w:rsid w:val="00B46304"/>
    <w:rsid w:val="00B54D37"/>
    <w:rsid w:val="00B6522D"/>
    <w:rsid w:val="00B85C51"/>
    <w:rsid w:val="00B90AA9"/>
    <w:rsid w:val="00B9368C"/>
    <w:rsid w:val="00BC1770"/>
    <w:rsid w:val="00BD2969"/>
    <w:rsid w:val="00BD5023"/>
    <w:rsid w:val="00BE3E14"/>
    <w:rsid w:val="00BE73A0"/>
    <w:rsid w:val="00BF2A79"/>
    <w:rsid w:val="00C12EE5"/>
    <w:rsid w:val="00C14238"/>
    <w:rsid w:val="00C34BC2"/>
    <w:rsid w:val="00C37087"/>
    <w:rsid w:val="00C4065C"/>
    <w:rsid w:val="00C46BE5"/>
    <w:rsid w:val="00C851EB"/>
    <w:rsid w:val="00C960B1"/>
    <w:rsid w:val="00C97417"/>
    <w:rsid w:val="00CA57CA"/>
    <w:rsid w:val="00CA5C7F"/>
    <w:rsid w:val="00CA791F"/>
    <w:rsid w:val="00CB1316"/>
    <w:rsid w:val="00CB2478"/>
    <w:rsid w:val="00CB4D9E"/>
    <w:rsid w:val="00CB656B"/>
    <w:rsid w:val="00CC33CB"/>
    <w:rsid w:val="00CD3543"/>
    <w:rsid w:val="00CE00C2"/>
    <w:rsid w:val="00CF53AF"/>
    <w:rsid w:val="00D14059"/>
    <w:rsid w:val="00D16062"/>
    <w:rsid w:val="00D2662C"/>
    <w:rsid w:val="00D26F7D"/>
    <w:rsid w:val="00D510D4"/>
    <w:rsid w:val="00D60C07"/>
    <w:rsid w:val="00D66260"/>
    <w:rsid w:val="00D75181"/>
    <w:rsid w:val="00DB787F"/>
    <w:rsid w:val="00DC33DA"/>
    <w:rsid w:val="00DD7A91"/>
    <w:rsid w:val="00E028B5"/>
    <w:rsid w:val="00E07F61"/>
    <w:rsid w:val="00E14185"/>
    <w:rsid w:val="00E53310"/>
    <w:rsid w:val="00E54E9D"/>
    <w:rsid w:val="00E652FA"/>
    <w:rsid w:val="00E822DA"/>
    <w:rsid w:val="00EA43FF"/>
    <w:rsid w:val="00EB5028"/>
    <w:rsid w:val="00EC1214"/>
    <w:rsid w:val="00EC190D"/>
    <w:rsid w:val="00ED21F5"/>
    <w:rsid w:val="00F1615F"/>
    <w:rsid w:val="00F3777D"/>
    <w:rsid w:val="00F418D0"/>
    <w:rsid w:val="00F45785"/>
    <w:rsid w:val="00F477C7"/>
    <w:rsid w:val="00F574DC"/>
    <w:rsid w:val="00F87D07"/>
    <w:rsid w:val="00FA2DA2"/>
    <w:rsid w:val="00FB6E9E"/>
    <w:rsid w:val="00FC160D"/>
    <w:rsid w:val="00FC1DDE"/>
    <w:rsid w:val="00FD0EEA"/>
    <w:rsid w:val="00FD4FDD"/>
    <w:rsid w:val="00FF73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6FB4"/>
  </w:style>
  <w:style w:type="paragraph" w:styleId="Ttulo1">
    <w:name w:val="heading 1"/>
    <w:basedOn w:val="Normal"/>
    <w:next w:val="Normal"/>
    <w:rsid w:val="00206FB4"/>
    <w:pPr>
      <w:keepNext/>
      <w:keepLines/>
      <w:spacing w:before="480"/>
      <w:outlineLvl w:val="0"/>
    </w:pPr>
    <w:rPr>
      <w:b/>
      <w:color w:val="345A8A"/>
      <w:sz w:val="32"/>
      <w:szCs w:val="32"/>
    </w:rPr>
  </w:style>
  <w:style w:type="paragraph" w:styleId="Ttulo2">
    <w:name w:val="heading 2"/>
    <w:basedOn w:val="Normal"/>
    <w:next w:val="Normal"/>
    <w:rsid w:val="00206FB4"/>
    <w:pPr>
      <w:keepNext/>
      <w:keepLines/>
      <w:spacing w:before="200"/>
      <w:outlineLvl w:val="1"/>
    </w:pPr>
    <w:rPr>
      <w:b/>
      <w:color w:val="4F81BD"/>
      <w:sz w:val="26"/>
      <w:szCs w:val="26"/>
    </w:rPr>
  </w:style>
  <w:style w:type="paragraph" w:styleId="Ttulo3">
    <w:name w:val="heading 3"/>
    <w:basedOn w:val="Normal"/>
    <w:next w:val="Normal"/>
    <w:rsid w:val="00206FB4"/>
    <w:pPr>
      <w:keepNext/>
      <w:keepLines/>
      <w:spacing w:before="200"/>
      <w:outlineLvl w:val="2"/>
    </w:pPr>
    <w:rPr>
      <w:b/>
      <w:color w:val="4F81BD"/>
      <w:sz w:val="24"/>
      <w:szCs w:val="24"/>
    </w:rPr>
  </w:style>
  <w:style w:type="paragraph" w:styleId="Ttulo4">
    <w:name w:val="heading 4"/>
    <w:basedOn w:val="Normal"/>
    <w:next w:val="Normal"/>
    <w:rsid w:val="00206FB4"/>
    <w:pPr>
      <w:keepNext/>
      <w:keepLines/>
      <w:spacing w:before="240" w:after="40"/>
      <w:contextualSpacing/>
      <w:outlineLvl w:val="3"/>
    </w:pPr>
    <w:rPr>
      <w:b/>
      <w:sz w:val="24"/>
      <w:szCs w:val="24"/>
    </w:rPr>
  </w:style>
  <w:style w:type="paragraph" w:styleId="Ttulo5">
    <w:name w:val="heading 5"/>
    <w:basedOn w:val="Normal"/>
    <w:next w:val="Normal"/>
    <w:rsid w:val="00206FB4"/>
    <w:pPr>
      <w:keepNext/>
      <w:keepLines/>
      <w:spacing w:before="220" w:after="40"/>
      <w:contextualSpacing/>
      <w:outlineLvl w:val="4"/>
    </w:pPr>
    <w:rPr>
      <w:b/>
    </w:rPr>
  </w:style>
  <w:style w:type="paragraph" w:styleId="Ttulo6">
    <w:name w:val="heading 6"/>
    <w:basedOn w:val="Normal"/>
    <w:next w:val="Normal"/>
    <w:rsid w:val="00206FB4"/>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06FB4"/>
    <w:tblPr>
      <w:tblCellMar>
        <w:top w:w="0" w:type="dxa"/>
        <w:left w:w="0" w:type="dxa"/>
        <w:bottom w:w="0" w:type="dxa"/>
        <w:right w:w="0" w:type="dxa"/>
      </w:tblCellMar>
    </w:tblPr>
  </w:style>
  <w:style w:type="paragraph" w:styleId="Ttulo">
    <w:name w:val="Title"/>
    <w:basedOn w:val="Normal"/>
    <w:next w:val="Normal"/>
    <w:rsid w:val="00206FB4"/>
    <w:pPr>
      <w:keepNext/>
      <w:keepLines/>
      <w:spacing w:after="300"/>
    </w:pPr>
    <w:rPr>
      <w:color w:val="17365D"/>
      <w:sz w:val="52"/>
      <w:szCs w:val="52"/>
    </w:rPr>
  </w:style>
  <w:style w:type="paragraph" w:styleId="Subttulo">
    <w:name w:val="Subtitle"/>
    <w:basedOn w:val="Normal"/>
    <w:next w:val="Normal"/>
    <w:rsid w:val="00206FB4"/>
    <w:pPr>
      <w:keepNext/>
      <w:keepLines/>
    </w:pPr>
    <w:rPr>
      <w:i/>
      <w:color w:val="4F81BD"/>
      <w:sz w:val="24"/>
      <w:szCs w:val="24"/>
    </w:rPr>
  </w:style>
  <w:style w:type="character" w:customStyle="1" w:styleId="apple-converted-space">
    <w:name w:val="apple-converted-space"/>
    <w:basedOn w:val="Fontepargpadro"/>
    <w:rsid w:val="00A60BDB"/>
  </w:style>
  <w:style w:type="paragraph" w:customStyle="1" w:styleId="yiv3521694782msonormal">
    <w:name w:val="yiv3521694782msonormal"/>
    <w:basedOn w:val="Normal"/>
    <w:rsid w:val="00A6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AF50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50C6"/>
  </w:style>
  <w:style w:type="paragraph" w:styleId="Rodap">
    <w:name w:val="footer"/>
    <w:basedOn w:val="Normal"/>
    <w:link w:val="RodapChar"/>
    <w:uiPriority w:val="99"/>
    <w:unhideWhenUsed/>
    <w:rsid w:val="00AF50C6"/>
    <w:pPr>
      <w:tabs>
        <w:tab w:val="center" w:pos="4252"/>
        <w:tab w:val="right" w:pos="8504"/>
      </w:tabs>
      <w:spacing w:after="0" w:line="240" w:lineRule="auto"/>
    </w:pPr>
  </w:style>
  <w:style w:type="character" w:customStyle="1" w:styleId="RodapChar">
    <w:name w:val="Rodapé Char"/>
    <w:basedOn w:val="Fontepargpadro"/>
    <w:link w:val="Rodap"/>
    <w:uiPriority w:val="99"/>
    <w:rsid w:val="00AF50C6"/>
  </w:style>
  <w:style w:type="paragraph" w:styleId="Textodebalo">
    <w:name w:val="Balloon Text"/>
    <w:basedOn w:val="Normal"/>
    <w:link w:val="TextodebaloChar"/>
    <w:uiPriority w:val="99"/>
    <w:semiHidden/>
    <w:unhideWhenUsed/>
    <w:rsid w:val="00AF50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0C6"/>
    <w:rPr>
      <w:rFonts w:ascii="Tahoma" w:hAnsi="Tahoma" w:cs="Tahoma"/>
      <w:sz w:val="16"/>
      <w:szCs w:val="16"/>
    </w:rPr>
  </w:style>
  <w:style w:type="character" w:styleId="Forte">
    <w:name w:val="Strong"/>
    <w:basedOn w:val="Fontepargpadro"/>
    <w:uiPriority w:val="22"/>
    <w:qFormat/>
    <w:rsid w:val="0082342B"/>
    <w:rPr>
      <w:b/>
      <w:bCs/>
    </w:rPr>
  </w:style>
  <w:style w:type="character" w:styleId="nfase">
    <w:name w:val="Emphasis"/>
    <w:basedOn w:val="Fontepargpadro"/>
    <w:uiPriority w:val="20"/>
    <w:qFormat/>
    <w:rsid w:val="003E4026"/>
    <w:rPr>
      <w:i/>
      <w:iCs/>
    </w:rPr>
  </w:style>
  <w:style w:type="paragraph" w:styleId="NormalWeb">
    <w:name w:val="Normal (Web)"/>
    <w:basedOn w:val="Normal"/>
    <w:uiPriority w:val="99"/>
    <w:unhideWhenUsed/>
    <w:rsid w:val="001E263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semiHidden/>
    <w:unhideWhenUsed/>
    <w:rsid w:val="00BC1770"/>
    <w:rPr>
      <w:color w:val="0000FF"/>
      <w:u w:val="single"/>
    </w:rPr>
  </w:style>
  <w:style w:type="character" w:customStyle="1" w:styleId="m626879526783707080gmail-il">
    <w:name w:val="m_626879526783707080gmail-il"/>
    <w:basedOn w:val="Fontepargpadro"/>
    <w:rsid w:val="001116B2"/>
  </w:style>
</w:styles>
</file>

<file path=word/webSettings.xml><?xml version="1.0" encoding="utf-8"?>
<w:webSettings xmlns:r="http://schemas.openxmlformats.org/officeDocument/2006/relationships" xmlns:w="http://schemas.openxmlformats.org/wordprocessingml/2006/main">
  <w:divs>
    <w:div w:id="143284527">
      <w:bodyDiv w:val="1"/>
      <w:marLeft w:val="0"/>
      <w:marRight w:val="0"/>
      <w:marTop w:val="0"/>
      <w:marBottom w:val="0"/>
      <w:divBdr>
        <w:top w:val="none" w:sz="0" w:space="0" w:color="auto"/>
        <w:left w:val="none" w:sz="0" w:space="0" w:color="auto"/>
        <w:bottom w:val="none" w:sz="0" w:space="0" w:color="auto"/>
        <w:right w:val="none" w:sz="0" w:space="0" w:color="auto"/>
      </w:divBdr>
    </w:div>
    <w:div w:id="549003388">
      <w:bodyDiv w:val="1"/>
      <w:marLeft w:val="0"/>
      <w:marRight w:val="0"/>
      <w:marTop w:val="0"/>
      <w:marBottom w:val="0"/>
      <w:divBdr>
        <w:top w:val="none" w:sz="0" w:space="0" w:color="auto"/>
        <w:left w:val="none" w:sz="0" w:space="0" w:color="auto"/>
        <w:bottom w:val="none" w:sz="0" w:space="0" w:color="auto"/>
        <w:right w:val="none" w:sz="0" w:space="0" w:color="auto"/>
      </w:divBdr>
    </w:div>
    <w:div w:id="793518568">
      <w:bodyDiv w:val="1"/>
      <w:marLeft w:val="0"/>
      <w:marRight w:val="0"/>
      <w:marTop w:val="0"/>
      <w:marBottom w:val="0"/>
      <w:divBdr>
        <w:top w:val="none" w:sz="0" w:space="0" w:color="auto"/>
        <w:left w:val="none" w:sz="0" w:space="0" w:color="auto"/>
        <w:bottom w:val="none" w:sz="0" w:space="0" w:color="auto"/>
        <w:right w:val="none" w:sz="0" w:space="0" w:color="auto"/>
      </w:divBdr>
    </w:div>
    <w:div w:id="817725193">
      <w:bodyDiv w:val="1"/>
      <w:marLeft w:val="0"/>
      <w:marRight w:val="0"/>
      <w:marTop w:val="0"/>
      <w:marBottom w:val="0"/>
      <w:divBdr>
        <w:top w:val="none" w:sz="0" w:space="0" w:color="auto"/>
        <w:left w:val="none" w:sz="0" w:space="0" w:color="auto"/>
        <w:bottom w:val="none" w:sz="0" w:space="0" w:color="auto"/>
        <w:right w:val="none" w:sz="0" w:space="0" w:color="auto"/>
      </w:divBdr>
    </w:div>
    <w:div w:id="870722065">
      <w:bodyDiv w:val="1"/>
      <w:marLeft w:val="0"/>
      <w:marRight w:val="0"/>
      <w:marTop w:val="0"/>
      <w:marBottom w:val="0"/>
      <w:divBdr>
        <w:top w:val="none" w:sz="0" w:space="0" w:color="auto"/>
        <w:left w:val="none" w:sz="0" w:space="0" w:color="auto"/>
        <w:bottom w:val="none" w:sz="0" w:space="0" w:color="auto"/>
        <w:right w:val="none" w:sz="0" w:space="0" w:color="auto"/>
      </w:divBdr>
    </w:div>
    <w:div w:id="1095858123">
      <w:bodyDiv w:val="1"/>
      <w:marLeft w:val="0"/>
      <w:marRight w:val="0"/>
      <w:marTop w:val="0"/>
      <w:marBottom w:val="0"/>
      <w:divBdr>
        <w:top w:val="none" w:sz="0" w:space="0" w:color="auto"/>
        <w:left w:val="none" w:sz="0" w:space="0" w:color="auto"/>
        <w:bottom w:val="none" w:sz="0" w:space="0" w:color="auto"/>
        <w:right w:val="none" w:sz="0" w:space="0" w:color="auto"/>
      </w:divBdr>
    </w:div>
    <w:div w:id="1239822832">
      <w:bodyDiv w:val="1"/>
      <w:marLeft w:val="0"/>
      <w:marRight w:val="0"/>
      <w:marTop w:val="0"/>
      <w:marBottom w:val="0"/>
      <w:divBdr>
        <w:top w:val="none" w:sz="0" w:space="0" w:color="auto"/>
        <w:left w:val="none" w:sz="0" w:space="0" w:color="auto"/>
        <w:bottom w:val="none" w:sz="0" w:space="0" w:color="auto"/>
        <w:right w:val="none" w:sz="0" w:space="0" w:color="auto"/>
      </w:divBdr>
    </w:div>
    <w:div w:id="1249390789">
      <w:bodyDiv w:val="1"/>
      <w:marLeft w:val="0"/>
      <w:marRight w:val="0"/>
      <w:marTop w:val="0"/>
      <w:marBottom w:val="0"/>
      <w:divBdr>
        <w:top w:val="none" w:sz="0" w:space="0" w:color="auto"/>
        <w:left w:val="none" w:sz="0" w:space="0" w:color="auto"/>
        <w:bottom w:val="none" w:sz="0" w:space="0" w:color="auto"/>
        <w:right w:val="none" w:sz="0" w:space="0" w:color="auto"/>
      </w:divBdr>
    </w:div>
    <w:div w:id="1290743760">
      <w:bodyDiv w:val="1"/>
      <w:marLeft w:val="0"/>
      <w:marRight w:val="0"/>
      <w:marTop w:val="0"/>
      <w:marBottom w:val="0"/>
      <w:divBdr>
        <w:top w:val="none" w:sz="0" w:space="0" w:color="auto"/>
        <w:left w:val="none" w:sz="0" w:space="0" w:color="auto"/>
        <w:bottom w:val="none" w:sz="0" w:space="0" w:color="auto"/>
        <w:right w:val="none" w:sz="0" w:space="0" w:color="auto"/>
      </w:divBdr>
    </w:div>
    <w:div w:id="1393196118">
      <w:bodyDiv w:val="1"/>
      <w:marLeft w:val="0"/>
      <w:marRight w:val="0"/>
      <w:marTop w:val="0"/>
      <w:marBottom w:val="0"/>
      <w:divBdr>
        <w:top w:val="none" w:sz="0" w:space="0" w:color="auto"/>
        <w:left w:val="none" w:sz="0" w:space="0" w:color="auto"/>
        <w:bottom w:val="none" w:sz="0" w:space="0" w:color="auto"/>
        <w:right w:val="none" w:sz="0" w:space="0" w:color="auto"/>
      </w:divBdr>
    </w:div>
    <w:div w:id="1519584103">
      <w:bodyDiv w:val="1"/>
      <w:marLeft w:val="0"/>
      <w:marRight w:val="0"/>
      <w:marTop w:val="0"/>
      <w:marBottom w:val="0"/>
      <w:divBdr>
        <w:top w:val="none" w:sz="0" w:space="0" w:color="auto"/>
        <w:left w:val="none" w:sz="0" w:space="0" w:color="auto"/>
        <w:bottom w:val="none" w:sz="0" w:space="0" w:color="auto"/>
        <w:right w:val="none" w:sz="0" w:space="0" w:color="auto"/>
      </w:divBdr>
    </w:div>
    <w:div w:id="1541630909">
      <w:bodyDiv w:val="1"/>
      <w:marLeft w:val="0"/>
      <w:marRight w:val="0"/>
      <w:marTop w:val="0"/>
      <w:marBottom w:val="0"/>
      <w:divBdr>
        <w:top w:val="none" w:sz="0" w:space="0" w:color="auto"/>
        <w:left w:val="none" w:sz="0" w:space="0" w:color="auto"/>
        <w:bottom w:val="none" w:sz="0" w:space="0" w:color="auto"/>
        <w:right w:val="none" w:sz="0" w:space="0" w:color="auto"/>
      </w:divBdr>
    </w:div>
    <w:div w:id="1630621617">
      <w:bodyDiv w:val="1"/>
      <w:marLeft w:val="0"/>
      <w:marRight w:val="0"/>
      <w:marTop w:val="0"/>
      <w:marBottom w:val="0"/>
      <w:divBdr>
        <w:top w:val="none" w:sz="0" w:space="0" w:color="auto"/>
        <w:left w:val="none" w:sz="0" w:space="0" w:color="auto"/>
        <w:bottom w:val="none" w:sz="0" w:space="0" w:color="auto"/>
        <w:right w:val="none" w:sz="0" w:space="0" w:color="auto"/>
      </w:divBdr>
    </w:div>
    <w:div w:id="1699163320">
      <w:bodyDiv w:val="1"/>
      <w:marLeft w:val="0"/>
      <w:marRight w:val="0"/>
      <w:marTop w:val="0"/>
      <w:marBottom w:val="0"/>
      <w:divBdr>
        <w:top w:val="none" w:sz="0" w:space="0" w:color="auto"/>
        <w:left w:val="none" w:sz="0" w:space="0" w:color="auto"/>
        <w:bottom w:val="none" w:sz="0" w:space="0" w:color="auto"/>
        <w:right w:val="none" w:sz="0" w:space="0" w:color="auto"/>
      </w:divBdr>
    </w:div>
    <w:div w:id="1715692782">
      <w:bodyDiv w:val="1"/>
      <w:marLeft w:val="0"/>
      <w:marRight w:val="0"/>
      <w:marTop w:val="0"/>
      <w:marBottom w:val="0"/>
      <w:divBdr>
        <w:top w:val="none" w:sz="0" w:space="0" w:color="auto"/>
        <w:left w:val="none" w:sz="0" w:space="0" w:color="auto"/>
        <w:bottom w:val="none" w:sz="0" w:space="0" w:color="auto"/>
        <w:right w:val="none" w:sz="0" w:space="0" w:color="auto"/>
      </w:divBdr>
    </w:div>
    <w:div w:id="1757170914">
      <w:bodyDiv w:val="1"/>
      <w:marLeft w:val="0"/>
      <w:marRight w:val="0"/>
      <w:marTop w:val="0"/>
      <w:marBottom w:val="0"/>
      <w:divBdr>
        <w:top w:val="none" w:sz="0" w:space="0" w:color="auto"/>
        <w:left w:val="none" w:sz="0" w:space="0" w:color="auto"/>
        <w:bottom w:val="none" w:sz="0" w:space="0" w:color="auto"/>
        <w:right w:val="none" w:sz="0" w:space="0" w:color="auto"/>
      </w:divBdr>
    </w:div>
    <w:div w:id="1806897140">
      <w:bodyDiv w:val="1"/>
      <w:marLeft w:val="0"/>
      <w:marRight w:val="0"/>
      <w:marTop w:val="0"/>
      <w:marBottom w:val="0"/>
      <w:divBdr>
        <w:top w:val="none" w:sz="0" w:space="0" w:color="auto"/>
        <w:left w:val="none" w:sz="0" w:space="0" w:color="auto"/>
        <w:bottom w:val="none" w:sz="0" w:space="0" w:color="auto"/>
        <w:right w:val="none" w:sz="0" w:space="0" w:color="auto"/>
      </w:divBdr>
    </w:div>
    <w:div w:id="1866675352">
      <w:bodyDiv w:val="1"/>
      <w:marLeft w:val="0"/>
      <w:marRight w:val="0"/>
      <w:marTop w:val="0"/>
      <w:marBottom w:val="0"/>
      <w:divBdr>
        <w:top w:val="none" w:sz="0" w:space="0" w:color="auto"/>
        <w:left w:val="none" w:sz="0" w:space="0" w:color="auto"/>
        <w:bottom w:val="none" w:sz="0" w:space="0" w:color="auto"/>
        <w:right w:val="none" w:sz="0" w:space="0" w:color="auto"/>
      </w:divBdr>
    </w:div>
    <w:div w:id="1914267873">
      <w:bodyDiv w:val="1"/>
      <w:marLeft w:val="0"/>
      <w:marRight w:val="0"/>
      <w:marTop w:val="0"/>
      <w:marBottom w:val="0"/>
      <w:divBdr>
        <w:top w:val="none" w:sz="0" w:space="0" w:color="auto"/>
        <w:left w:val="none" w:sz="0" w:space="0" w:color="auto"/>
        <w:bottom w:val="none" w:sz="0" w:space="0" w:color="auto"/>
        <w:right w:val="none" w:sz="0" w:space="0" w:color="auto"/>
      </w:divBdr>
    </w:div>
    <w:div w:id="196935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1419</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Muniz Caracciolo de Moraes Talina</dc:creator>
  <cp:lastModifiedBy>bruna paim</cp:lastModifiedBy>
  <cp:revision>2</cp:revision>
  <cp:lastPrinted>2018-11-06T18:23:00Z</cp:lastPrinted>
  <dcterms:created xsi:type="dcterms:W3CDTF">2020-12-11T16:14:00Z</dcterms:created>
  <dcterms:modified xsi:type="dcterms:W3CDTF">2020-12-11T16:14:00Z</dcterms:modified>
</cp:coreProperties>
</file>