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6C0" w:rsidRPr="00513561" w:rsidRDefault="00513561">
      <w:pPr>
        <w:spacing w:line="259" w:lineRule="auto"/>
        <w:ind w:right="4"/>
        <w:jc w:val="center"/>
        <w:rPr>
          <w:rFonts w:ascii="Bookman Old Style" w:hAnsi="Bookman Old Style"/>
          <w:szCs w:val="24"/>
        </w:rPr>
      </w:pPr>
      <w:bookmarkStart w:id="0" w:name="_GoBack"/>
      <w:bookmarkEnd w:id="0"/>
      <w:r w:rsidRPr="00513561">
        <w:rPr>
          <w:rFonts w:ascii="Bookman Old Style" w:hAnsi="Bookman Old Style"/>
          <w:b/>
          <w:szCs w:val="24"/>
        </w:rPr>
        <w:t xml:space="preserve">CONSELHO SUPERIOR </w:t>
      </w:r>
    </w:p>
    <w:p w:rsidR="000236C0" w:rsidRPr="00513561" w:rsidRDefault="00513561">
      <w:pPr>
        <w:spacing w:line="259" w:lineRule="auto"/>
        <w:ind w:right="9"/>
        <w:jc w:val="center"/>
        <w:rPr>
          <w:rFonts w:ascii="Bookman Old Style" w:hAnsi="Bookman Old Style"/>
          <w:szCs w:val="24"/>
        </w:rPr>
      </w:pPr>
      <w:r w:rsidRPr="00513561">
        <w:rPr>
          <w:rFonts w:ascii="Bookman Old Style" w:hAnsi="Bookman Old Style"/>
          <w:b/>
          <w:szCs w:val="24"/>
        </w:rPr>
        <w:t xml:space="preserve">ATO DO CONSELHO SUPERIOR </w:t>
      </w:r>
    </w:p>
    <w:p w:rsidR="000236C0" w:rsidRPr="00513561" w:rsidRDefault="00513561">
      <w:pPr>
        <w:spacing w:line="259" w:lineRule="auto"/>
        <w:ind w:left="0" w:firstLine="0"/>
        <w:jc w:val="left"/>
        <w:rPr>
          <w:rFonts w:ascii="Bookman Old Style" w:hAnsi="Bookman Old Style"/>
          <w:szCs w:val="24"/>
        </w:rPr>
      </w:pPr>
      <w:r w:rsidRPr="00513561">
        <w:rPr>
          <w:rFonts w:ascii="Bookman Old Style" w:hAnsi="Bookman Old Style"/>
          <w:b/>
          <w:szCs w:val="24"/>
        </w:rPr>
        <w:t xml:space="preserve"> </w:t>
      </w:r>
    </w:p>
    <w:p w:rsidR="000236C0" w:rsidRPr="00513561" w:rsidRDefault="00513561">
      <w:pPr>
        <w:spacing w:line="259" w:lineRule="auto"/>
        <w:ind w:right="6"/>
        <w:jc w:val="center"/>
        <w:rPr>
          <w:rFonts w:ascii="Bookman Old Style" w:hAnsi="Bookman Old Style"/>
          <w:szCs w:val="24"/>
        </w:rPr>
      </w:pPr>
      <w:r w:rsidRPr="00513561">
        <w:rPr>
          <w:rFonts w:ascii="Bookman Old Style" w:hAnsi="Bookman Old Style"/>
          <w:b/>
          <w:szCs w:val="24"/>
        </w:rPr>
        <w:t xml:space="preserve">DELIBERAÇÃO CS/DPGE Nº 133 DE 28 DE FEVEREIRO DE 2020 </w:t>
      </w:r>
    </w:p>
    <w:p w:rsidR="000236C0" w:rsidRPr="00513561" w:rsidRDefault="00513561">
      <w:pPr>
        <w:spacing w:line="259" w:lineRule="auto"/>
        <w:ind w:left="2410" w:firstLine="0"/>
        <w:jc w:val="left"/>
        <w:rPr>
          <w:rFonts w:ascii="Bookman Old Style" w:hAnsi="Bookman Old Style"/>
          <w:szCs w:val="24"/>
        </w:rPr>
      </w:pPr>
      <w:r w:rsidRPr="00513561">
        <w:rPr>
          <w:rFonts w:ascii="Bookman Old Style" w:hAnsi="Bookman Old Style"/>
          <w:b/>
          <w:szCs w:val="24"/>
        </w:rPr>
        <w:t xml:space="preserve"> </w:t>
      </w:r>
    </w:p>
    <w:p w:rsidR="000236C0" w:rsidRPr="00513561" w:rsidRDefault="00513561" w:rsidP="00513561">
      <w:pPr>
        <w:spacing w:after="10"/>
        <w:ind w:left="2420"/>
        <w:rPr>
          <w:rFonts w:ascii="Bookman Old Style" w:hAnsi="Bookman Old Style"/>
          <w:szCs w:val="24"/>
        </w:rPr>
      </w:pPr>
      <w:r w:rsidRPr="00513561">
        <w:rPr>
          <w:rFonts w:ascii="Bookman Old Style" w:hAnsi="Bookman Old Style"/>
          <w:b/>
          <w:szCs w:val="24"/>
        </w:rPr>
        <w:t xml:space="preserve">DISPÕE SOBRE A ATRIBUIÇÃO DOS ÓRGÃOS DE ATUAÇÃO MENCIONADOS NA RESOLUÇÃO N° 1022, DE 18 DE DEZEMBRO DE 2019. </w:t>
      </w:r>
    </w:p>
    <w:p w:rsidR="000236C0" w:rsidRPr="00513561" w:rsidRDefault="00513561">
      <w:pPr>
        <w:spacing w:line="259" w:lineRule="auto"/>
        <w:ind w:left="0" w:firstLine="0"/>
        <w:jc w:val="left"/>
        <w:rPr>
          <w:rFonts w:ascii="Bookman Old Style" w:hAnsi="Bookman Old Style"/>
          <w:szCs w:val="24"/>
        </w:rPr>
      </w:pPr>
      <w:r w:rsidRPr="00513561">
        <w:rPr>
          <w:rFonts w:ascii="Bookman Old Style" w:hAnsi="Bookman Old Style"/>
          <w:b/>
          <w:szCs w:val="24"/>
        </w:rPr>
        <w:t xml:space="preserve"> </w:t>
      </w:r>
    </w:p>
    <w:p w:rsidR="000236C0" w:rsidRPr="00513561" w:rsidRDefault="00513561">
      <w:pPr>
        <w:ind w:left="-5"/>
        <w:rPr>
          <w:rFonts w:ascii="Bookman Old Style" w:hAnsi="Bookman Old Style"/>
          <w:szCs w:val="24"/>
        </w:rPr>
      </w:pPr>
      <w:r w:rsidRPr="00513561">
        <w:rPr>
          <w:rFonts w:ascii="Bookman Old Style" w:hAnsi="Bookman Old Style"/>
          <w:b/>
          <w:szCs w:val="24"/>
        </w:rPr>
        <w:t>O CONSELHO SUPERIOR DA DEFENSORIA PÚBLICA GERAL DO ESTADO</w:t>
      </w:r>
      <w:r w:rsidRPr="00513561">
        <w:rPr>
          <w:rFonts w:ascii="Bookman Old Style" w:hAnsi="Bookman Old Style"/>
          <w:szCs w:val="24"/>
        </w:rPr>
        <w:t xml:space="preserve">, no exercício de suas atribuições legais, nos termos do art. 102, § 1º, da Lei Complementar Federal nº 80, de 12 de janeiro de 1994; art. 16, da Lei Complementar Estadual nº 06, de 12 de maio de 1977; e art. 4º, XV, do Regimento Interno do Conselho Superior da </w:t>
      </w:r>
    </w:p>
    <w:p w:rsidR="000236C0" w:rsidRPr="00513561" w:rsidRDefault="00513561">
      <w:pPr>
        <w:ind w:left="-5"/>
        <w:rPr>
          <w:rFonts w:ascii="Bookman Old Style" w:hAnsi="Bookman Old Style"/>
          <w:szCs w:val="24"/>
        </w:rPr>
      </w:pPr>
      <w:r w:rsidRPr="00513561">
        <w:rPr>
          <w:rFonts w:ascii="Bookman Old Style" w:hAnsi="Bookman Old Style"/>
          <w:szCs w:val="24"/>
        </w:rPr>
        <w:t xml:space="preserve">Defensoria Pública do Estado do Rio de Janeiro, </w:t>
      </w:r>
    </w:p>
    <w:p w:rsidR="000236C0" w:rsidRPr="00513561" w:rsidRDefault="00513561">
      <w:pPr>
        <w:spacing w:line="259" w:lineRule="auto"/>
        <w:ind w:left="0" w:firstLine="0"/>
        <w:jc w:val="left"/>
        <w:rPr>
          <w:rFonts w:ascii="Bookman Old Style" w:hAnsi="Bookman Old Style"/>
          <w:szCs w:val="24"/>
        </w:rPr>
      </w:pPr>
      <w:r w:rsidRPr="00513561">
        <w:rPr>
          <w:rFonts w:ascii="Bookman Old Style" w:hAnsi="Bookman Old Style"/>
          <w:b/>
          <w:szCs w:val="24"/>
        </w:rPr>
        <w:t xml:space="preserve"> </w:t>
      </w:r>
    </w:p>
    <w:p w:rsidR="000236C0" w:rsidRPr="00513561" w:rsidRDefault="00513561">
      <w:pPr>
        <w:spacing w:after="10"/>
        <w:ind w:left="-5"/>
        <w:jc w:val="left"/>
        <w:rPr>
          <w:rFonts w:ascii="Bookman Old Style" w:hAnsi="Bookman Old Style"/>
          <w:szCs w:val="24"/>
        </w:rPr>
      </w:pPr>
      <w:r w:rsidRPr="00513561">
        <w:rPr>
          <w:rFonts w:ascii="Bookman Old Style" w:hAnsi="Bookman Old Style"/>
          <w:b/>
          <w:szCs w:val="24"/>
        </w:rPr>
        <w:t xml:space="preserve">CONSIDERANDO: </w:t>
      </w:r>
    </w:p>
    <w:p w:rsidR="000236C0" w:rsidRPr="00513561" w:rsidRDefault="00513561">
      <w:pPr>
        <w:numPr>
          <w:ilvl w:val="0"/>
          <w:numId w:val="1"/>
        </w:numPr>
        <w:rPr>
          <w:rFonts w:ascii="Bookman Old Style" w:hAnsi="Bookman Old Style"/>
          <w:szCs w:val="24"/>
        </w:rPr>
      </w:pPr>
      <w:proofErr w:type="gramStart"/>
      <w:r w:rsidRPr="00513561">
        <w:rPr>
          <w:rFonts w:ascii="Bookman Old Style" w:hAnsi="Bookman Old Style"/>
          <w:szCs w:val="24"/>
        </w:rPr>
        <w:t>que</w:t>
      </w:r>
      <w:proofErr w:type="gramEnd"/>
      <w:r w:rsidRPr="00513561">
        <w:rPr>
          <w:rFonts w:ascii="Bookman Old Style" w:hAnsi="Bookman Old Style"/>
          <w:szCs w:val="24"/>
        </w:rPr>
        <w:t xml:space="preserve"> a edição da Resolução DPGE nº 1022, de 18 de dezembro de 2019, dispôs sobre a reestruturação e </w:t>
      </w:r>
      <w:proofErr w:type="spellStart"/>
      <w:r w:rsidRPr="00513561">
        <w:rPr>
          <w:rFonts w:ascii="Bookman Old Style" w:hAnsi="Bookman Old Style"/>
          <w:szCs w:val="24"/>
        </w:rPr>
        <w:t>reidentificação</w:t>
      </w:r>
      <w:proofErr w:type="spellEnd"/>
      <w:r w:rsidRPr="00513561">
        <w:rPr>
          <w:rFonts w:ascii="Bookman Old Style" w:hAnsi="Bookman Old Style"/>
          <w:szCs w:val="24"/>
        </w:rPr>
        <w:t xml:space="preserve"> de órgãos de atuação da classe especial criminal; - que a reestruturação de órgãos objetiva a distribuição equânime do volume de trabalho dos defensores da classe especial; </w:t>
      </w:r>
    </w:p>
    <w:p w:rsidR="000236C0" w:rsidRPr="00513561" w:rsidRDefault="00513561">
      <w:pPr>
        <w:numPr>
          <w:ilvl w:val="0"/>
          <w:numId w:val="1"/>
        </w:numPr>
        <w:rPr>
          <w:rFonts w:ascii="Bookman Old Style" w:hAnsi="Bookman Old Style"/>
          <w:szCs w:val="24"/>
        </w:rPr>
      </w:pPr>
      <w:proofErr w:type="gramStart"/>
      <w:r w:rsidRPr="00513561">
        <w:rPr>
          <w:rFonts w:ascii="Bookman Old Style" w:hAnsi="Bookman Old Style"/>
          <w:szCs w:val="24"/>
        </w:rPr>
        <w:t>que</w:t>
      </w:r>
      <w:proofErr w:type="gramEnd"/>
      <w:r w:rsidRPr="00513561">
        <w:rPr>
          <w:rFonts w:ascii="Bookman Old Style" w:hAnsi="Bookman Old Style"/>
          <w:szCs w:val="24"/>
        </w:rPr>
        <w:t xml:space="preserve"> deve haver a permanente busca pela maior eficiência na prestação do serviço da Defensoria Pública; e </w:t>
      </w:r>
    </w:p>
    <w:p w:rsidR="000236C0" w:rsidRPr="00513561" w:rsidRDefault="00513561">
      <w:pPr>
        <w:numPr>
          <w:ilvl w:val="0"/>
          <w:numId w:val="1"/>
        </w:numPr>
        <w:rPr>
          <w:rFonts w:ascii="Bookman Old Style" w:hAnsi="Bookman Old Style"/>
          <w:szCs w:val="24"/>
        </w:rPr>
      </w:pPr>
      <w:proofErr w:type="gramStart"/>
      <w:r w:rsidRPr="00513561">
        <w:rPr>
          <w:rFonts w:ascii="Bookman Old Style" w:hAnsi="Bookman Old Style"/>
          <w:szCs w:val="24"/>
        </w:rPr>
        <w:t>que</w:t>
      </w:r>
      <w:proofErr w:type="gramEnd"/>
      <w:r w:rsidRPr="00513561">
        <w:rPr>
          <w:rFonts w:ascii="Bookman Old Style" w:hAnsi="Bookman Old Style"/>
          <w:szCs w:val="24"/>
        </w:rPr>
        <w:t xml:space="preserve"> cabe ao Conselho Superior definir a atribuição dos órgãos de atuação da Defensoria Pública, </w:t>
      </w:r>
    </w:p>
    <w:p w:rsidR="000236C0" w:rsidRPr="00513561" w:rsidRDefault="00513561">
      <w:pPr>
        <w:spacing w:line="259" w:lineRule="auto"/>
        <w:ind w:left="0" w:firstLine="0"/>
        <w:jc w:val="left"/>
        <w:rPr>
          <w:rFonts w:ascii="Bookman Old Style" w:hAnsi="Bookman Old Style"/>
          <w:szCs w:val="24"/>
        </w:rPr>
      </w:pPr>
      <w:r w:rsidRPr="00513561">
        <w:rPr>
          <w:rFonts w:ascii="Bookman Old Style" w:hAnsi="Bookman Old Style"/>
          <w:szCs w:val="24"/>
        </w:rPr>
        <w:t xml:space="preserve"> </w:t>
      </w:r>
    </w:p>
    <w:p w:rsidR="000236C0" w:rsidRPr="00513561" w:rsidRDefault="00513561">
      <w:pPr>
        <w:spacing w:line="259" w:lineRule="auto"/>
        <w:ind w:left="0" w:firstLine="0"/>
        <w:jc w:val="left"/>
        <w:rPr>
          <w:rFonts w:ascii="Bookman Old Style" w:hAnsi="Bookman Old Style"/>
          <w:szCs w:val="24"/>
        </w:rPr>
      </w:pPr>
      <w:r w:rsidRPr="00513561">
        <w:rPr>
          <w:rFonts w:ascii="Bookman Old Style" w:hAnsi="Bookman Old Style"/>
          <w:szCs w:val="24"/>
        </w:rPr>
        <w:t xml:space="preserve"> </w:t>
      </w:r>
    </w:p>
    <w:p w:rsidR="000236C0" w:rsidRPr="00513561" w:rsidRDefault="00513561">
      <w:pPr>
        <w:spacing w:after="10"/>
        <w:ind w:left="-5"/>
        <w:jc w:val="left"/>
        <w:rPr>
          <w:rFonts w:ascii="Bookman Old Style" w:hAnsi="Bookman Old Style"/>
          <w:szCs w:val="24"/>
        </w:rPr>
      </w:pPr>
      <w:r w:rsidRPr="00513561">
        <w:rPr>
          <w:rFonts w:ascii="Bookman Old Style" w:hAnsi="Bookman Old Style"/>
          <w:b/>
          <w:szCs w:val="24"/>
        </w:rPr>
        <w:t xml:space="preserve">DELIBERA: </w:t>
      </w:r>
    </w:p>
    <w:p w:rsidR="000236C0" w:rsidRPr="00513561" w:rsidRDefault="00513561">
      <w:pPr>
        <w:spacing w:line="259" w:lineRule="auto"/>
        <w:ind w:left="0" w:firstLine="0"/>
        <w:jc w:val="left"/>
        <w:rPr>
          <w:rFonts w:ascii="Bookman Old Style" w:hAnsi="Bookman Old Style"/>
          <w:szCs w:val="24"/>
        </w:rPr>
      </w:pPr>
      <w:r w:rsidRPr="00513561">
        <w:rPr>
          <w:rFonts w:ascii="Bookman Old Style" w:hAnsi="Bookman Old Style"/>
          <w:b/>
          <w:szCs w:val="24"/>
        </w:rPr>
        <w:t xml:space="preserve"> </w:t>
      </w:r>
    </w:p>
    <w:p w:rsidR="000236C0" w:rsidRPr="00513561" w:rsidRDefault="00513561">
      <w:pPr>
        <w:ind w:left="-5"/>
        <w:rPr>
          <w:rFonts w:ascii="Bookman Old Style" w:hAnsi="Bookman Old Style"/>
          <w:szCs w:val="24"/>
        </w:rPr>
      </w:pPr>
      <w:r w:rsidRPr="00513561">
        <w:rPr>
          <w:rFonts w:ascii="Bookman Old Style" w:hAnsi="Bookman Old Style"/>
          <w:b/>
          <w:szCs w:val="24"/>
        </w:rPr>
        <w:t>Art. 1º</w:t>
      </w:r>
      <w:r w:rsidRPr="00513561">
        <w:rPr>
          <w:rFonts w:ascii="Bookman Old Style" w:hAnsi="Bookman Old Style"/>
          <w:szCs w:val="24"/>
        </w:rPr>
        <w:t xml:space="preserve"> - As 1ª, 2ª, 3ª e 4ª Defensorias Públicas junto à 1ª Câmara Criminal possuem as seguintes atribuições: </w:t>
      </w:r>
    </w:p>
    <w:p w:rsidR="000236C0" w:rsidRPr="00513561" w:rsidRDefault="00513561">
      <w:pPr>
        <w:numPr>
          <w:ilvl w:val="0"/>
          <w:numId w:val="2"/>
        </w:numPr>
        <w:rPr>
          <w:rFonts w:ascii="Bookman Old Style" w:hAnsi="Bookman Old Style"/>
          <w:szCs w:val="24"/>
        </w:rPr>
      </w:pPr>
      <w:r w:rsidRPr="00513561">
        <w:rPr>
          <w:rFonts w:ascii="Bookman Old Style" w:hAnsi="Bookman Old Style"/>
          <w:szCs w:val="24"/>
        </w:rPr>
        <w:t xml:space="preserve">- </w:t>
      </w:r>
      <w:proofErr w:type="gramStart"/>
      <w:r w:rsidRPr="00513561">
        <w:rPr>
          <w:rFonts w:ascii="Bookman Old Style" w:hAnsi="Bookman Old Style"/>
          <w:szCs w:val="24"/>
        </w:rPr>
        <w:t>atuar</w:t>
      </w:r>
      <w:proofErr w:type="gramEnd"/>
      <w:r w:rsidRPr="00513561">
        <w:rPr>
          <w:rFonts w:ascii="Bookman Old Style" w:hAnsi="Bookman Old Style"/>
          <w:szCs w:val="24"/>
        </w:rPr>
        <w:t xml:space="preserve"> em todos os processos e procedimentos, inclusive nas sessões de julgamento, em que a Defensoria Pública funcione perante a 1ª Câmara Criminal e o 1° Grupo de Câmaras; </w:t>
      </w:r>
    </w:p>
    <w:p w:rsidR="000236C0" w:rsidRPr="00513561" w:rsidRDefault="00513561">
      <w:pPr>
        <w:numPr>
          <w:ilvl w:val="0"/>
          <w:numId w:val="2"/>
        </w:numPr>
        <w:rPr>
          <w:rFonts w:ascii="Bookman Old Style" w:hAnsi="Bookman Old Style"/>
          <w:szCs w:val="24"/>
        </w:rPr>
      </w:pPr>
      <w:r w:rsidRPr="00513561">
        <w:rPr>
          <w:rFonts w:ascii="Bookman Old Style" w:hAnsi="Bookman Old Style"/>
          <w:szCs w:val="24"/>
        </w:rPr>
        <w:t xml:space="preserve">– </w:t>
      </w:r>
      <w:proofErr w:type="gramStart"/>
      <w:r w:rsidRPr="00513561">
        <w:rPr>
          <w:rFonts w:ascii="Bookman Old Style" w:hAnsi="Bookman Old Style"/>
          <w:szCs w:val="24"/>
        </w:rPr>
        <w:t>propor</w:t>
      </w:r>
      <w:proofErr w:type="gramEnd"/>
      <w:r w:rsidRPr="00513561">
        <w:rPr>
          <w:rFonts w:ascii="Bookman Old Style" w:hAnsi="Bookman Old Style"/>
          <w:szCs w:val="24"/>
        </w:rPr>
        <w:t xml:space="preserve"> as ações autônomas de impugnação relativas à matéria abrangida pela 1ª Câmara Criminal e o 1° Grupo de Câmaras; </w:t>
      </w:r>
    </w:p>
    <w:p w:rsidR="000236C0" w:rsidRPr="00513561" w:rsidRDefault="00513561">
      <w:pPr>
        <w:numPr>
          <w:ilvl w:val="0"/>
          <w:numId w:val="2"/>
        </w:numPr>
        <w:rPr>
          <w:rFonts w:ascii="Bookman Old Style" w:hAnsi="Bookman Old Style"/>
          <w:szCs w:val="24"/>
        </w:rPr>
      </w:pPr>
      <w:r w:rsidRPr="00513561">
        <w:rPr>
          <w:rFonts w:ascii="Bookman Old Style" w:hAnsi="Bookman Old Style"/>
          <w:szCs w:val="24"/>
        </w:rPr>
        <w:t xml:space="preserve">– </w:t>
      </w:r>
      <w:proofErr w:type="gramStart"/>
      <w:r w:rsidRPr="00513561">
        <w:rPr>
          <w:rFonts w:ascii="Bookman Old Style" w:hAnsi="Bookman Old Style"/>
          <w:szCs w:val="24"/>
        </w:rPr>
        <w:t>interpor</w:t>
      </w:r>
      <w:proofErr w:type="gramEnd"/>
      <w:r w:rsidRPr="00513561">
        <w:rPr>
          <w:rFonts w:ascii="Bookman Old Style" w:hAnsi="Bookman Old Style"/>
          <w:szCs w:val="24"/>
        </w:rPr>
        <w:t xml:space="preserve"> os recursos cabíveis das decisões proferidas pela 1ª Câmara Criminal e o 1° Grupo de Câmaras; </w:t>
      </w:r>
    </w:p>
    <w:p w:rsidR="000236C0" w:rsidRPr="00513561" w:rsidRDefault="00513561">
      <w:pPr>
        <w:numPr>
          <w:ilvl w:val="0"/>
          <w:numId w:val="2"/>
        </w:numPr>
        <w:rPr>
          <w:rFonts w:ascii="Bookman Old Style" w:hAnsi="Bookman Old Style"/>
          <w:szCs w:val="24"/>
        </w:rPr>
      </w:pPr>
      <w:r w:rsidRPr="00513561">
        <w:rPr>
          <w:rFonts w:ascii="Bookman Old Style" w:hAnsi="Bookman Old Style"/>
          <w:szCs w:val="24"/>
        </w:rPr>
        <w:t xml:space="preserve">– </w:t>
      </w:r>
      <w:proofErr w:type="gramStart"/>
      <w:r w:rsidRPr="00513561">
        <w:rPr>
          <w:rFonts w:ascii="Bookman Old Style" w:hAnsi="Bookman Old Style"/>
          <w:szCs w:val="24"/>
        </w:rPr>
        <w:t>atender</w:t>
      </w:r>
      <w:proofErr w:type="gramEnd"/>
      <w:r w:rsidRPr="00513561">
        <w:rPr>
          <w:rFonts w:ascii="Bookman Old Style" w:hAnsi="Bookman Old Style"/>
          <w:szCs w:val="24"/>
        </w:rPr>
        <w:t xml:space="preserve"> as partes assistidas pela Defensoria Pública ou interessado em processo em trâmite perante 1ª Câmara Criminal e o 1° Grupo de Câmaras; </w:t>
      </w:r>
    </w:p>
    <w:p w:rsidR="000236C0" w:rsidRPr="00513561" w:rsidRDefault="00513561">
      <w:pPr>
        <w:spacing w:line="259" w:lineRule="auto"/>
        <w:ind w:left="0" w:firstLine="0"/>
        <w:jc w:val="left"/>
        <w:rPr>
          <w:rFonts w:ascii="Bookman Old Style" w:hAnsi="Bookman Old Style"/>
          <w:szCs w:val="24"/>
        </w:rPr>
      </w:pPr>
      <w:r w:rsidRPr="00513561">
        <w:rPr>
          <w:rFonts w:ascii="Bookman Old Style" w:hAnsi="Bookman Old Style"/>
          <w:szCs w:val="24"/>
        </w:rPr>
        <w:t xml:space="preserve"> </w:t>
      </w:r>
    </w:p>
    <w:p w:rsidR="000236C0" w:rsidRPr="00513561" w:rsidRDefault="00513561">
      <w:pPr>
        <w:ind w:left="-5"/>
        <w:rPr>
          <w:rFonts w:ascii="Bookman Old Style" w:hAnsi="Bookman Old Style"/>
          <w:szCs w:val="24"/>
        </w:rPr>
      </w:pPr>
      <w:r w:rsidRPr="00513561">
        <w:rPr>
          <w:rFonts w:ascii="Bookman Old Style" w:hAnsi="Bookman Old Style"/>
          <w:b/>
          <w:szCs w:val="24"/>
        </w:rPr>
        <w:t>Art. 2°</w:t>
      </w:r>
      <w:r w:rsidRPr="00513561">
        <w:rPr>
          <w:rFonts w:ascii="Bookman Old Style" w:hAnsi="Bookman Old Style"/>
          <w:szCs w:val="24"/>
        </w:rPr>
        <w:t xml:space="preserve"> - As 1ª, 2ª, 3ª e 4ª Defensorias Públicas junto à 2ª Câmara Criminal possuem as seguintes atribuições: </w:t>
      </w:r>
    </w:p>
    <w:p w:rsidR="000236C0" w:rsidRPr="00513561" w:rsidRDefault="00513561">
      <w:pPr>
        <w:numPr>
          <w:ilvl w:val="0"/>
          <w:numId w:val="3"/>
        </w:numPr>
        <w:rPr>
          <w:rFonts w:ascii="Bookman Old Style" w:hAnsi="Bookman Old Style"/>
          <w:szCs w:val="24"/>
        </w:rPr>
      </w:pPr>
      <w:r w:rsidRPr="00513561">
        <w:rPr>
          <w:rFonts w:ascii="Bookman Old Style" w:hAnsi="Bookman Old Style"/>
          <w:szCs w:val="24"/>
        </w:rPr>
        <w:lastRenderedPageBreak/>
        <w:t xml:space="preserve">- </w:t>
      </w:r>
      <w:proofErr w:type="gramStart"/>
      <w:r w:rsidRPr="00513561">
        <w:rPr>
          <w:rFonts w:ascii="Bookman Old Style" w:hAnsi="Bookman Old Style"/>
          <w:szCs w:val="24"/>
        </w:rPr>
        <w:t>atuar</w:t>
      </w:r>
      <w:proofErr w:type="gramEnd"/>
      <w:r w:rsidRPr="00513561">
        <w:rPr>
          <w:rFonts w:ascii="Bookman Old Style" w:hAnsi="Bookman Old Style"/>
          <w:szCs w:val="24"/>
        </w:rPr>
        <w:t xml:space="preserve"> em todos os processos e procedimentos, inclusive nas sessões de julgamento, em que a Defensoria Pública funcione perante a 2ª Câmara Criminal e o 1° Grupo de Câmaras; </w:t>
      </w:r>
    </w:p>
    <w:p w:rsidR="000236C0" w:rsidRPr="00513561" w:rsidRDefault="00513561">
      <w:pPr>
        <w:numPr>
          <w:ilvl w:val="0"/>
          <w:numId w:val="3"/>
        </w:numPr>
        <w:rPr>
          <w:rFonts w:ascii="Bookman Old Style" w:hAnsi="Bookman Old Style"/>
          <w:szCs w:val="24"/>
        </w:rPr>
      </w:pPr>
      <w:r w:rsidRPr="00513561">
        <w:rPr>
          <w:rFonts w:ascii="Bookman Old Style" w:hAnsi="Bookman Old Style"/>
          <w:szCs w:val="24"/>
        </w:rPr>
        <w:t xml:space="preserve">– </w:t>
      </w:r>
      <w:proofErr w:type="gramStart"/>
      <w:r w:rsidRPr="00513561">
        <w:rPr>
          <w:rFonts w:ascii="Bookman Old Style" w:hAnsi="Bookman Old Style"/>
          <w:szCs w:val="24"/>
        </w:rPr>
        <w:t>propor</w:t>
      </w:r>
      <w:proofErr w:type="gramEnd"/>
      <w:r w:rsidRPr="00513561">
        <w:rPr>
          <w:rFonts w:ascii="Bookman Old Style" w:hAnsi="Bookman Old Style"/>
          <w:szCs w:val="24"/>
        </w:rPr>
        <w:t xml:space="preserve"> as ações autônomas de impugnação relativas à matéria abrangida pela 2ª Câmara Criminal e o 1° Grupo de Câmaras; </w:t>
      </w:r>
    </w:p>
    <w:p w:rsidR="000236C0" w:rsidRPr="00513561" w:rsidRDefault="00513561">
      <w:pPr>
        <w:numPr>
          <w:ilvl w:val="0"/>
          <w:numId w:val="3"/>
        </w:numPr>
        <w:rPr>
          <w:rFonts w:ascii="Bookman Old Style" w:hAnsi="Bookman Old Style"/>
          <w:szCs w:val="24"/>
        </w:rPr>
      </w:pPr>
      <w:r w:rsidRPr="00513561">
        <w:rPr>
          <w:rFonts w:ascii="Bookman Old Style" w:hAnsi="Bookman Old Style"/>
          <w:szCs w:val="24"/>
        </w:rPr>
        <w:t xml:space="preserve">– </w:t>
      </w:r>
      <w:proofErr w:type="gramStart"/>
      <w:r w:rsidRPr="00513561">
        <w:rPr>
          <w:rFonts w:ascii="Bookman Old Style" w:hAnsi="Bookman Old Style"/>
          <w:szCs w:val="24"/>
        </w:rPr>
        <w:t>interpor</w:t>
      </w:r>
      <w:proofErr w:type="gramEnd"/>
      <w:r w:rsidRPr="00513561">
        <w:rPr>
          <w:rFonts w:ascii="Bookman Old Style" w:hAnsi="Bookman Old Style"/>
          <w:szCs w:val="24"/>
        </w:rPr>
        <w:t xml:space="preserve"> os recursos cabíveis das decisões proferidas pela 2ª Câmara Criminal e o 1° Grupo de Câmaras; </w:t>
      </w:r>
    </w:p>
    <w:p w:rsidR="000236C0" w:rsidRPr="00513561" w:rsidRDefault="00513561">
      <w:pPr>
        <w:numPr>
          <w:ilvl w:val="0"/>
          <w:numId w:val="3"/>
        </w:numPr>
        <w:rPr>
          <w:rFonts w:ascii="Bookman Old Style" w:hAnsi="Bookman Old Style"/>
          <w:szCs w:val="24"/>
        </w:rPr>
      </w:pPr>
      <w:r w:rsidRPr="00513561">
        <w:rPr>
          <w:rFonts w:ascii="Bookman Old Style" w:hAnsi="Bookman Old Style"/>
          <w:szCs w:val="24"/>
        </w:rPr>
        <w:t xml:space="preserve">– </w:t>
      </w:r>
      <w:proofErr w:type="gramStart"/>
      <w:r w:rsidRPr="00513561">
        <w:rPr>
          <w:rFonts w:ascii="Bookman Old Style" w:hAnsi="Bookman Old Style"/>
          <w:szCs w:val="24"/>
        </w:rPr>
        <w:t>atender</w:t>
      </w:r>
      <w:proofErr w:type="gramEnd"/>
      <w:r w:rsidRPr="00513561">
        <w:rPr>
          <w:rFonts w:ascii="Bookman Old Style" w:hAnsi="Bookman Old Style"/>
          <w:szCs w:val="24"/>
        </w:rPr>
        <w:t xml:space="preserve"> as partes assistidas pela Defensoria Pública ou interessado em processo em trâmite perante 2ª Câmara Criminal e o 1° Grupo de Câmaras; </w:t>
      </w:r>
    </w:p>
    <w:p w:rsidR="000236C0" w:rsidRPr="00513561" w:rsidRDefault="00513561">
      <w:pPr>
        <w:spacing w:line="259" w:lineRule="auto"/>
        <w:ind w:left="0" w:firstLine="0"/>
        <w:jc w:val="left"/>
        <w:rPr>
          <w:rFonts w:ascii="Bookman Old Style" w:hAnsi="Bookman Old Style"/>
          <w:szCs w:val="24"/>
        </w:rPr>
      </w:pPr>
      <w:r w:rsidRPr="00513561">
        <w:rPr>
          <w:rFonts w:ascii="Bookman Old Style" w:hAnsi="Bookman Old Style"/>
          <w:szCs w:val="24"/>
        </w:rPr>
        <w:t xml:space="preserve"> </w:t>
      </w:r>
    </w:p>
    <w:p w:rsidR="000236C0" w:rsidRPr="00513561" w:rsidRDefault="00513561">
      <w:pPr>
        <w:ind w:left="-5"/>
        <w:rPr>
          <w:rFonts w:ascii="Bookman Old Style" w:hAnsi="Bookman Old Style"/>
          <w:szCs w:val="24"/>
        </w:rPr>
      </w:pPr>
      <w:r w:rsidRPr="00513561">
        <w:rPr>
          <w:rFonts w:ascii="Bookman Old Style" w:hAnsi="Bookman Old Style"/>
          <w:b/>
          <w:szCs w:val="24"/>
        </w:rPr>
        <w:t>Art. 3°</w:t>
      </w:r>
      <w:r w:rsidRPr="00513561">
        <w:rPr>
          <w:rFonts w:ascii="Bookman Old Style" w:hAnsi="Bookman Old Style"/>
          <w:szCs w:val="24"/>
        </w:rPr>
        <w:t xml:space="preserve"> - As 1ª, 2ª, 3ª e 4ª Defensorias Públicas junto à 3ª Câmara Criminal possuem as seguintes atribuições: </w:t>
      </w:r>
    </w:p>
    <w:p w:rsidR="000236C0" w:rsidRPr="00513561" w:rsidRDefault="00513561">
      <w:pPr>
        <w:numPr>
          <w:ilvl w:val="0"/>
          <w:numId w:val="4"/>
        </w:numPr>
        <w:rPr>
          <w:rFonts w:ascii="Bookman Old Style" w:hAnsi="Bookman Old Style"/>
          <w:szCs w:val="24"/>
        </w:rPr>
      </w:pPr>
      <w:r w:rsidRPr="00513561">
        <w:rPr>
          <w:rFonts w:ascii="Bookman Old Style" w:hAnsi="Bookman Old Style"/>
          <w:szCs w:val="24"/>
        </w:rPr>
        <w:t xml:space="preserve">- </w:t>
      </w:r>
      <w:proofErr w:type="gramStart"/>
      <w:r w:rsidRPr="00513561">
        <w:rPr>
          <w:rFonts w:ascii="Bookman Old Style" w:hAnsi="Bookman Old Style"/>
          <w:szCs w:val="24"/>
        </w:rPr>
        <w:t>atuar</w:t>
      </w:r>
      <w:proofErr w:type="gramEnd"/>
      <w:r w:rsidRPr="00513561">
        <w:rPr>
          <w:rFonts w:ascii="Bookman Old Style" w:hAnsi="Bookman Old Style"/>
          <w:szCs w:val="24"/>
        </w:rPr>
        <w:t xml:space="preserve"> em todos os processos e procedimentos, inclusive nas sessões de julgamento, em que a Defensoria Pública funcione perante a 3ª Câmara Criminal e o 2° Grupo de Câmaras; </w:t>
      </w:r>
    </w:p>
    <w:p w:rsidR="000236C0" w:rsidRPr="00513561" w:rsidRDefault="00513561">
      <w:pPr>
        <w:numPr>
          <w:ilvl w:val="0"/>
          <w:numId w:val="4"/>
        </w:numPr>
        <w:rPr>
          <w:rFonts w:ascii="Bookman Old Style" w:hAnsi="Bookman Old Style"/>
          <w:szCs w:val="24"/>
        </w:rPr>
      </w:pPr>
      <w:r w:rsidRPr="00513561">
        <w:rPr>
          <w:rFonts w:ascii="Bookman Old Style" w:hAnsi="Bookman Old Style"/>
          <w:szCs w:val="24"/>
        </w:rPr>
        <w:t xml:space="preserve">– </w:t>
      </w:r>
      <w:proofErr w:type="gramStart"/>
      <w:r w:rsidRPr="00513561">
        <w:rPr>
          <w:rFonts w:ascii="Bookman Old Style" w:hAnsi="Bookman Old Style"/>
          <w:szCs w:val="24"/>
        </w:rPr>
        <w:t>propor</w:t>
      </w:r>
      <w:proofErr w:type="gramEnd"/>
      <w:r w:rsidRPr="00513561">
        <w:rPr>
          <w:rFonts w:ascii="Bookman Old Style" w:hAnsi="Bookman Old Style"/>
          <w:szCs w:val="24"/>
        </w:rPr>
        <w:t xml:space="preserve"> as ações autônomas de impugnação relativas à matéria abrangida pela 3ª Câmara Criminal e o 2° Grupo de Câmaras; </w:t>
      </w:r>
    </w:p>
    <w:p w:rsidR="000236C0" w:rsidRPr="00513561" w:rsidRDefault="00513561">
      <w:pPr>
        <w:numPr>
          <w:ilvl w:val="0"/>
          <w:numId w:val="4"/>
        </w:numPr>
        <w:rPr>
          <w:rFonts w:ascii="Bookman Old Style" w:hAnsi="Bookman Old Style"/>
          <w:szCs w:val="24"/>
        </w:rPr>
      </w:pPr>
      <w:r w:rsidRPr="00513561">
        <w:rPr>
          <w:rFonts w:ascii="Bookman Old Style" w:hAnsi="Bookman Old Style"/>
          <w:szCs w:val="24"/>
        </w:rPr>
        <w:t xml:space="preserve">– </w:t>
      </w:r>
      <w:proofErr w:type="gramStart"/>
      <w:r w:rsidRPr="00513561">
        <w:rPr>
          <w:rFonts w:ascii="Bookman Old Style" w:hAnsi="Bookman Old Style"/>
          <w:szCs w:val="24"/>
        </w:rPr>
        <w:t>interpor</w:t>
      </w:r>
      <w:proofErr w:type="gramEnd"/>
      <w:r w:rsidRPr="00513561">
        <w:rPr>
          <w:rFonts w:ascii="Bookman Old Style" w:hAnsi="Bookman Old Style"/>
          <w:szCs w:val="24"/>
        </w:rPr>
        <w:t xml:space="preserve"> os recursos cabíveis das decisões proferidas pela 3ª Câmara Criminal e o 2° Grupo de Câmaras; </w:t>
      </w:r>
    </w:p>
    <w:p w:rsidR="000236C0" w:rsidRPr="00513561" w:rsidRDefault="00513561">
      <w:pPr>
        <w:numPr>
          <w:ilvl w:val="0"/>
          <w:numId w:val="4"/>
        </w:numPr>
        <w:rPr>
          <w:rFonts w:ascii="Bookman Old Style" w:hAnsi="Bookman Old Style"/>
          <w:szCs w:val="24"/>
        </w:rPr>
      </w:pPr>
      <w:r w:rsidRPr="00513561">
        <w:rPr>
          <w:rFonts w:ascii="Bookman Old Style" w:hAnsi="Bookman Old Style"/>
          <w:szCs w:val="24"/>
        </w:rPr>
        <w:t xml:space="preserve">– </w:t>
      </w:r>
      <w:proofErr w:type="gramStart"/>
      <w:r w:rsidRPr="00513561">
        <w:rPr>
          <w:rFonts w:ascii="Bookman Old Style" w:hAnsi="Bookman Old Style"/>
          <w:szCs w:val="24"/>
        </w:rPr>
        <w:t>atender</w:t>
      </w:r>
      <w:proofErr w:type="gramEnd"/>
      <w:r w:rsidRPr="00513561">
        <w:rPr>
          <w:rFonts w:ascii="Bookman Old Style" w:hAnsi="Bookman Old Style"/>
          <w:szCs w:val="24"/>
        </w:rPr>
        <w:t xml:space="preserve"> as partes assistidas pela Defensoria Pública ou interessado em processo em trâmite perante 3ª Câmara Criminal e o 2° Grupo de Câmaras; </w:t>
      </w:r>
    </w:p>
    <w:p w:rsidR="000236C0" w:rsidRPr="00513561" w:rsidRDefault="00513561">
      <w:pPr>
        <w:spacing w:line="259" w:lineRule="auto"/>
        <w:ind w:left="0" w:firstLine="0"/>
        <w:jc w:val="left"/>
        <w:rPr>
          <w:rFonts w:ascii="Bookman Old Style" w:hAnsi="Bookman Old Style"/>
          <w:szCs w:val="24"/>
        </w:rPr>
      </w:pPr>
      <w:r w:rsidRPr="00513561">
        <w:rPr>
          <w:rFonts w:ascii="Bookman Old Style" w:hAnsi="Bookman Old Style"/>
          <w:szCs w:val="24"/>
        </w:rPr>
        <w:t xml:space="preserve"> </w:t>
      </w:r>
    </w:p>
    <w:p w:rsidR="000236C0" w:rsidRPr="00513561" w:rsidRDefault="00513561">
      <w:pPr>
        <w:ind w:left="-5"/>
        <w:rPr>
          <w:rFonts w:ascii="Bookman Old Style" w:hAnsi="Bookman Old Style"/>
          <w:szCs w:val="24"/>
        </w:rPr>
      </w:pPr>
      <w:r w:rsidRPr="00513561">
        <w:rPr>
          <w:rFonts w:ascii="Bookman Old Style" w:hAnsi="Bookman Old Style"/>
          <w:b/>
          <w:szCs w:val="24"/>
        </w:rPr>
        <w:t>Art. 4°</w:t>
      </w:r>
      <w:r w:rsidRPr="00513561">
        <w:rPr>
          <w:rFonts w:ascii="Bookman Old Style" w:hAnsi="Bookman Old Style"/>
          <w:szCs w:val="24"/>
        </w:rPr>
        <w:t xml:space="preserve"> - As 1ª, 2ª, 3ª e 4ª Defensorias Públicas junto à 4ª Câmara Criminal possuem as seguintes atribuições: </w:t>
      </w:r>
    </w:p>
    <w:p w:rsidR="000236C0" w:rsidRPr="00513561" w:rsidRDefault="00513561">
      <w:pPr>
        <w:numPr>
          <w:ilvl w:val="0"/>
          <w:numId w:val="5"/>
        </w:numPr>
        <w:rPr>
          <w:rFonts w:ascii="Bookman Old Style" w:hAnsi="Bookman Old Style"/>
          <w:szCs w:val="24"/>
        </w:rPr>
      </w:pPr>
      <w:r w:rsidRPr="00513561">
        <w:rPr>
          <w:rFonts w:ascii="Bookman Old Style" w:hAnsi="Bookman Old Style"/>
          <w:szCs w:val="24"/>
        </w:rPr>
        <w:t xml:space="preserve">- </w:t>
      </w:r>
      <w:proofErr w:type="gramStart"/>
      <w:r w:rsidRPr="00513561">
        <w:rPr>
          <w:rFonts w:ascii="Bookman Old Style" w:hAnsi="Bookman Old Style"/>
          <w:szCs w:val="24"/>
        </w:rPr>
        <w:t>atuar</w:t>
      </w:r>
      <w:proofErr w:type="gramEnd"/>
      <w:r w:rsidRPr="00513561">
        <w:rPr>
          <w:rFonts w:ascii="Bookman Old Style" w:hAnsi="Bookman Old Style"/>
          <w:szCs w:val="24"/>
        </w:rPr>
        <w:t xml:space="preserve"> em todos os processos e procedimentos, inclusive nas sessões de julgamento, em que a Defensoria Pública funcione perante a 4ª Câmara Criminal e o 2° Grupo de Câmaras; </w:t>
      </w:r>
    </w:p>
    <w:p w:rsidR="000236C0" w:rsidRPr="00513561" w:rsidRDefault="00513561">
      <w:pPr>
        <w:numPr>
          <w:ilvl w:val="0"/>
          <w:numId w:val="5"/>
        </w:numPr>
        <w:rPr>
          <w:rFonts w:ascii="Bookman Old Style" w:hAnsi="Bookman Old Style"/>
          <w:szCs w:val="24"/>
        </w:rPr>
      </w:pPr>
      <w:r w:rsidRPr="00513561">
        <w:rPr>
          <w:rFonts w:ascii="Bookman Old Style" w:hAnsi="Bookman Old Style"/>
          <w:szCs w:val="24"/>
        </w:rPr>
        <w:t xml:space="preserve">– </w:t>
      </w:r>
      <w:proofErr w:type="gramStart"/>
      <w:r w:rsidRPr="00513561">
        <w:rPr>
          <w:rFonts w:ascii="Bookman Old Style" w:hAnsi="Bookman Old Style"/>
          <w:szCs w:val="24"/>
        </w:rPr>
        <w:t>propor</w:t>
      </w:r>
      <w:proofErr w:type="gramEnd"/>
      <w:r w:rsidRPr="00513561">
        <w:rPr>
          <w:rFonts w:ascii="Bookman Old Style" w:hAnsi="Bookman Old Style"/>
          <w:szCs w:val="24"/>
        </w:rPr>
        <w:t xml:space="preserve"> as ações autônomas de impugnação relativas à matéria abrangida pela 4ª Câmara Criminal e o 2° Grupo de Câmaras; </w:t>
      </w:r>
    </w:p>
    <w:p w:rsidR="000236C0" w:rsidRPr="00513561" w:rsidRDefault="00513561">
      <w:pPr>
        <w:numPr>
          <w:ilvl w:val="0"/>
          <w:numId w:val="5"/>
        </w:numPr>
        <w:rPr>
          <w:rFonts w:ascii="Bookman Old Style" w:hAnsi="Bookman Old Style"/>
          <w:szCs w:val="24"/>
        </w:rPr>
      </w:pPr>
      <w:r w:rsidRPr="00513561">
        <w:rPr>
          <w:rFonts w:ascii="Bookman Old Style" w:hAnsi="Bookman Old Style"/>
          <w:szCs w:val="24"/>
        </w:rPr>
        <w:t xml:space="preserve">– </w:t>
      </w:r>
      <w:proofErr w:type="gramStart"/>
      <w:r w:rsidRPr="00513561">
        <w:rPr>
          <w:rFonts w:ascii="Bookman Old Style" w:hAnsi="Bookman Old Style"/>
          <w:szCs w:val="24"/>
        </w:rPr>
        <w:t>interpor</w:t>
      </w:r>
      <w:proofErr w:type="gramEnd"/>
      <w:r w:rsidRPr="00513561">
        <w:rPr>
          <w:rFonts w:ascii="Bookman Old Style" w:hAnsi="Bookman Old Style"/>
          <w:szCs w:val="24"/>
        </w:rPr>
        <w:t xml:space="preserve"> os recursos cabíveis das decisões proferidas pela 4ª Câmara Criminal e o 2° Grupo de Câmaras; </w:t>
      </w:r>
    </w:p>
    <w:p w:rsidR="000236C0" w:rsidRPr="00513561" w:rsidRDefault="00513561">
      <w:pPr>
        <w:numPr>
          <w:ilvl w:val="0"/>
          <w:numId w:val="5"/>
        </w:numPr>
        <w:rPr>
          <w:rFonts w:ascii="Bookman Old Style" w:hAnsi="Bookman Old Style"/>
          <w:szCs w:val="24"/>
        </w:rPr>
      </w:pPr>
      <w:r w:rsidRPr="00513561">
        <w:rPr>
          <w:rFonts w:ascii="Bookman Old Style" w:hAnsi="Bookman Old Style"/>
          <w:szCs w:val="24"/>
        </w:rPr>
        <w:t xml:space="preserve">– </w:t>
      </w:r>
      <w:proofErr w:type="gramStart"/>
      <w:r w:rsidRPr="00513561">
        <w:rPr>
          <w:rFonts w:ascii="Bookman Old Style" w:hAnsi="Bookman Old Style"/>
          <w:szCs w:val="24"/>
        </w:rPr>
        <w:t>atender</w:t>
      </w:r>
      <w:proofErr w:type="gramEnd"/>
      <w:r w:rsidRPr="00513561">
        <w:rPr>
          <w:rFonts w:ascii="Bookman Old Style" w:hAnsi="Bookman Old Style"/>
          <w:szCs w:val="24"/>
        </w:rPr>
        <w:t xml:space="preserve"> as partes assistidas pela Defensoria Pública ou interessado em processo em trâmite perante 4ª Câmara Criminal e o 2° Grupo de Câmaras; </w:t>
      </w:r>
    </w:p>
    <w:p w:rsidR="000236C0" w:rsidRPr="00513561" w:rsidRDefault="00513561">
      <w:pPr>
        <w:spacing w:line="259" w:lineRule="auto"/>
        <w:ind w:left="0" w:firstLine="0"/>
        <w:jc w:val="left"/>
        <w:rPr>
          <w:rFonts w:ascii="Bookman Old Style" w:hAnsi="Bookman Old Style"/>
          <w:szCs w:val="24"/>
        </w:rPr>
      </w:pPr>
      <w:r w:rsidRPr="00513561">
        <w:rPr>
          <w:rFonts w:ascii="Bookman Old Style" w:hAnsi="Bookman Old Style"/>
          <w:szCs w:val="24"/>
        </w:rPr>
        <w:t xml:space="preserve"> </w:t>
      </w:r>
    </w:p>
    <w:p w:rsidR="000236C0" w:rsidRPr="00513561" w:rsidRDefault="00513561">
      <w:pPr>
        <w:ind w:left="-5"/>
        <w:rPr>
          <w:rFonts w:ascii="Bookman Old Style" w:hAnsi="Bookman Old Style"/>
          <w:szCs w:val="24"/>
        </w:rPr>
      </w:pPr>
      <w:r w:rsidRPr="00513561">
        <w:rPr>
          <w:rFonts w:ascii="Bookman Old Style" w:hAnsi="Bookman Old Style"/>
          <w:b/>
          <w:szCs w:val="24"/>
        </w:rPr>
        <w:t>Art. 5°</w:t>
      </w:r>
      <w:r w:rsidRPr="00513561">
        <w:rPr>
          <w:rFonts w:ascii="Bookman Old Style" w:hAnsi="Bookman Old Style"/>
          <w:szCs w:val="24"/>
        </w:rPr>
        <w:t xml:space="preserve"> - As 1ª, 2ª, 3ª e 4ª Defensorias Públicas junto à 5ª Câmara Criminal possuem as seguintes atribuições: </w:t>
      </w:r>
    </w:p>
    <w:p w:rsidR="000236C0" w:rsidRPr="00513561" w:rsidRDefault="00513561">
      <w:pPr>
        <w:numPr>
          <w:ilvl w:val="0"/>
          <w:numId w:val="6"/>
        </w:numPr>
        <w:spacing w:after="26"/>
        <w:rPr>
          <w:rFonts w:ascii="Bookman Old Style" w:hAnsi="Bookman Old Style"/>
          <w:szCs w:val="24"/>
        </w:rPr>
      </w:pPr>
      <w:r w:rsidRPr="00513561">
        <w:rPr>
          <w:rFonts w:ascii="Bookman Old Style" w:hAnsi="Bookman Old Style"/>
          <w:szCs w:val="24"/>
        </w:rPr>
        <w:t xml:space="preserve">- </w:t>
      </w:r>
      <w:proofErr w:type="gramStart"/>
      <w:r w:rsidRPr="00513561">
        <w:rPr>
          <w:rFonts w:ascii="Bookman Old Style" w:hAnsi="Bookman Old Style"/>
          <w:szCs w:val="24"/>
        </w:rPr>
        <w:t>atuar</w:t>
      </w:r>
      <w:proofErr w:type="gramEnd"/>
      <w:r w:rsidRPr="00513561">
        <w:rPr>
          <w:rFonts w:ascii="Bookman Old Style" w:hAnsi="Bookman Old Style"/>
          <w:szCs w:val="24"/>
        </w:rPr>
        <w:t xml:space="preserve"> em todos os processos e procedimentos, inclusive nas sessões de julgamento, em que a Defensoria Pública funcione perante a 5ª Câmara Criminal e o 3° Grupo de Câmaras; </w:t>
      </w:r>
    </w:p>
    <w:p w:rsidR="000236C0" w:rsidRPr="00513561" w:rsidRDefault="00513561">
      <w:pPr>
        <w:numPr>
          <w:ilvl w:val="0"/>
          <w:numId w:val="6"/>
        </w:numPr>
        <w:spacing w:after="25"/>
        <w:rPr>
          <w:rFonts w:ascii="Bookman Old Style" w:hAnsi="Bookman Old Style"/>
          <w:szCs w:val="24"/>
        </w:rPr>
      </w:pPr>
      <w:r w:rsidRPr="00513561">
        <w:rPr>
          <w:rFonts w:ascii="Bookman Old Style" w:hAnsi="Bookman Old Style"/>
          <w:szCs w:val="24"/>
        </w:rPr>
        <w:t xml:space="preserve">– </w:t>
      </w:r>
      <w:proofErr w:type="gramStart"/>
      <w:r w:rsidRPr="00513561">
        <w:rPr>
          <w:rFonts w:ascii="Bookman Old Style" w:hAnsi="Bookman Old Style"/>
          <w:szCs w:val="24"/>
        </w:rPr>
        <w:t>propor</w:t>
      </w:r>
      <w:proofErr w:type="gramEnd"/>
      <w:r w:rsidRPr="00513561">
        <w:rPr>
          <w:rFonts w:ascii="Bookman Old Style" w:hAnsi="Bookman Old Style"/>
          <w:szCs w:val="24"/>
        </w:rPr>
        <w:t xml:space="preserve"> as ações autônomas de impugnação relativas à matéria abrangida pela 5ª Câmara Criminal e o 3° Grupo de Câmaras; </w:t>
      </w:r>
    </w:p>
    <w:p w:rsidR="000236C0" w:rsidRPr="00513561" w:rsidRDefault="00513561">
      <w:pPr>
        <w:numPr>
          <w:ilvl w:val="0"/>
          <w:numId w:val="6"/>
        </w:numPr>
        <w:spacing w:after="27"/>
        <w:rPr>
          <w:rFonts w:ascii="Bookman Old Style" w:hAnsi="Bookman Old Style"/>
          <w:szCs w:val="24"/>
        </w:rPr>
      </w:pPr>
      <w:r w:rsidRPr="00513561">
        <w:rPr>
          <w:rFonts w:ascii="Bookman Old Style" w:hAnsi="Bookman Old Style"/>
          <w:szCs w:val="24"/>
        </w:rPr>
        <w:t xml:space="preserve">– </w:t>
      </w:r>
      <w:proofErr w:type="gramStart"/>
      <w:r w:rsidRPr="00513561">
        <w:rPr>
          <w:rFonts w:ascii="Bookman Old Style" w:hAnsi="Bookman Old Style"/>
          <w:szCs w:val="24"/>
        </w:rPr>
        <w:t>interpor</w:t>
      </w:r>
      <w:proofErr w:type="gramEnd"/>
      <w:r w:rsidRPr="00513561">
        <w:rPr>
          <w:rFonts w:ascii="Bookman Old Style" w:hAnsi="Bookman Old Style"/>
          <w:szCs w:val="24"/>
        </w:rPr>
        <w:t xml:space="preserve"> os recursos cabíveis das decisões proferidas pela 5ª Câmara Criminal e o 3° Grupo de Câmaras; </w:t>
      </w:r>
    </w:p>
    <w:p w:rsidR="000236C0" w:rsidRPr="00513561" w:rsidRDefault="00513561">
      <w:pPr>
        <w:numPr>
          <w:ilvl w:val="0"/>
          <w:numId w:val="6"/>
        </w:numPr>
        <w:rPr>
          <w:rFonts w:ascii="Bookman Old Style" w:hAnsi="Bookman Old Style"/>
          <w:szCs w:val="24"/>
        </w:rPr>
      </w:pPr>
      <w:r w:rsidRPr="00513561">
        <w:rPr>
          <w:rFonts w:ascii="Bookman Old Style" w:hAnsi="Bookman Old Style"/>
          <w:szCs w:val="24"/>
        </w:rPr>
        <w:lastRenderedPageBreak/>
        <w:t xml:space="preserve">– </w:t>
      </w:r>
      <w:proofErr w:type="gramStart"/>
      <w:r w:rsidRPr="00513561">
        <w:rPr>
          <w:rFonts w:ascii="Bookman Old Style" w:hAnsi="Bookman Old Style"/>
          <w:szCs w:val="24"/>
        </w:rPr>
        <w:t>atender</w:t>
      </w:r>
      <w:proofErr w:type="gramEnd"/>
      <w:r w:rsidRPr="00513561">
        <w:rPr>
          <w:rFonts w:ascii="Bookman Old Style" w:hAnsi="Bookman Old Style"/>
          <w:szCs w:val="24"/>
        </w:rPr>
        <w:t xml:space="preserve"> as partes assistidas pela Defensoria Pública ou interessado em processo em trâmite perante 5ª Câmara Criminal e o 3° Grupo de Câmaras; </w:t>
      </w:r>
    </w:p>
    <w:p w:rsidR="000236C0" w:rsidRPr="00513561" w:rsidRDefault="00513561">
      <w:pPr>
        <w:spacing w:line="259" w:lineRule="auto"/>
        <w:ind w:left="0" w:firstLine="0"/>
        <w:jc w:val="left"/>
        <w:rPr>
          <w:rFonts w:ascii="Bookman Old Style" w:hAnsi="Bookman Old Style"/>
          <w:szCs w:val="24"/>
        </w:rPr>
      </w:pPr>
      <w:r w:rsidRPr="00513561">
        <w:rPr>
          <w:rFonts w:ascii="Bookman Old Style" w:hAnsi="Bookman Old Style"/>
          <w:szCs w:val="24"/>
        </w:rPr>
        <w:t xml:space="preserve"> </w:t>
      </w:r>
    </w:p>
    <w:p w:rsidR="000236C0" w:rsidRPr="00513561" w:rsidRDefault="00513561">
      <w:pPr>
        <w:ind w:left="-5"/>
        <w:rPr>
          <w:rFonts w:ascii="Bookman Old Style" w:hAnsi="Bookman Old Style"/>
          <w:szCs w:val="24"/>
        </w:rPr>
      </w:pPr>
      <w:r w:rsidRPr="00513561">
        <w:rPr>
          <w:rFonts w:ascii="Bookman Old Style" w:hAnsi="Bookman Old Style"/>
          <w:b/>
          <w:szCs w:val="24"/>
        </w:rPr>
        <w:t>Art. 6º</w:t>
      </w:r>
      <w:r w:rsidRPr="00513561">
        <w:rPr>
          <w:rFonts w:ascii="Bookman Old Style" w:hAnsi="Bookman Old Style"/>
          <w:szCs w:val="24"/>
        </w:rPr>
        <w:t xml:space="preserve"> - As 1ª, 2ª, 3ª e 4ª Defensorias Públicas junto à 6ª Câmara Criminal possuem as seguintes atribuições: </w:t>
      </w:r>
    </w:p>
    <w:p w:rsidR="000236C0" w:rsidRPr="00513561" w:rsidRDefault="00513561">
      <w:pPr>
        <w:numPr>
          <w:ilvl w:val="0"/>
          <w:numId w:val="7"/>
        </w:numPr>
        <w:spacing w:after="26"/>
        <w:rPr>
          <w:rFonts w:ascii="Bookman Old Style" w:hAnsi="Bookman Old Style"/>
          <w:szCs w:val="24"/>
        </w:rPr>
      </w:pPr>
      <w:r w:rsidRPr="00513561">
        <w:rPr>
          <w:rFonts w:ascii="Bookman Old Style" w:hAnsi="Bookman Old Style"/>
          <w:szCs w:val="24"/>
        </w:rPr>
        <w:t xml:space="preserve">- </w:t>
      </w:r>
      <w:proofErr w:type="gramStart"/>
      <w:r w:rsidRPr="00513561">
        <w:rPr>
          <w:rFonts w:ascii="Bookman Old Style" w:hAnsi="Bookman Old Style"/>
          <w:szCs w:val="24"/>
        </w:rPr>
        <w:t>atuar</w:t>
      </w:r>
      <w:proofErr w:type="gramEnd"/>
      <w:r w:rsidRPr="00513561">
        <w:rPr>
          <w:rFonts w:ascii="Bookman Old Style" w:hAnsi="Bookman Old Style"/>
          <w:szCs w:val="24"/>
        </w:rPr>
        <w:t xml:space="preserve"> em todos os processos e procedimentos, inclusive nas sessões de julgamento, em que a Defensoria Pública funcione perante a 6ª Câmara Criminal e o 3° Grupo de Câmaras; </w:t>
      </w:r>
    </w:p>
    <w:p w:rsidR="000236C0" w:rsidRPr="00513561" w:rsidRDefault="00513561">
      <w:pPr>
        <w:numPr>
          <w:ilvl w:val="0"/>
          <w:numId w:val="7"/>
        </w:numPr>
        <w:spacing w:after="25"/>
        <w:rPr>
          <w:rFonts w:ascii="Bookman Old Style" w:hAnsi="Bookman Old Style"/>
          <w:szCs w:val="24"/>
        </w:rPr>
      </w:pPr>
      <w:r w:rsidRPr="00513561">
        <w:rPr>
          <w:rFonts w:ascii="Bookman Old Style" w:hAnsi="Bookman Old Style"/>
          <w:szCs w:val="24"/>
        </w:rPr>
        <w:t xml:space="preserve">– </w:t>
      </w:r>
      <w:proofErr w:type="gramStart"/>
      <w:r w:rsidRPr="00513561">
        <w:rPr>
          <w:rFonts w:ascii="Bookman Old Style" w:hAnsi="Bookman Old Style"/>
          <w:szCs w:val="24"/>
        </w:rPr>
        <w:t>propor</w:t>
      </w:r>
      <w:proofErr w:type="gramEnd"/>
      <w:r w:rsidRPr="00513561">
        <w:rPr>
          <w:rFonts w:ascii="Bookman Old Style" w:hAnsi="Bookman Old Style"/>
          <w:szCs w:val="24"/>
        </w:rPr>
        <w:t xml:space="preserve"> as ações autônomas de impugnação relativas à matéria abrangida pela 6ª Câmara Criminal e o 3° Grupo de Câmaras; </w:t>
      </w:r>
    </w:p>
    <w:p w:rsidR="000236C0" w:rsidRPr="00513561" w:rsidRDefault="00513561">
      <w:pPr>
        <w:numPr>
          <w:ilvl w:val="0"/>
          <w:numId w:val="7"/>
        </w:numPr>
        <w:spacing w:after="27"/>
        <w:rPr>
          <w:rFonts w:ascii="Bookman Old Style" w:hAnsi="Bookman Old Style"/>
          <w:szCs w:val="24"/>
        </w:rPr>
      </w:pPr>
      <w:r w:rsidRPr="00513561">
        <w:rPr>
          <w:rFonts w:ascii="Bookman Old Style" w:hAnsi="Bookman Old Style"/>
          <w:szCs w:val="24"/>
        </w:rPr>
        <w:t xml:space="preserve">– </w:t>
      </w:r>
      <w:proofErr w:type="gramStart"/>
      <w:r w:rsidRPr="00513561">
        <w:rPr>
          <w:rFonts w:ascii="Bookman Old Style" w:hAnsi="Bookman Old Style"/>
          <w:szCs w:val="24"/>
        </w:rPr>
        <w:t>interpor</w:t>
      </w:r>
      <w:proofErr w:type="gramEnd"/>
      <w:r w:rsidRPr="00513561">
        <w:rPr>
          <w:rFonts w:ascii="Bookman Old Style" w:hAnsi="Bookman Old Style"/>
          <w:szCs w:val="24"/>
        </w:rPr>
        <w:t xml:space="preserve"> os recursos cabíveis das decisões proferidas pela 6ª Câmara Criminal e o 3° Grupo de Câmaras; </w:t>
      </w:r>
    </w:p>
    <w:p w:rsidR="000236C0" w:rsidRPr="00513561" w:rsidRDefault="00513561">
      <w:pPr>
        <w:numPr>
          <w:ilvl w:val="0"/>
          <w:numId w:val="7"/>
        </w:numPr>
        <w:spacing w:after="27"/>
        <w:rPr>
          <w:rFonts w:ascii="Bookman Old Style" w:hAnsi="Bookman Old Style"/>
          <w:szCs w:val="24"/>
        </w:rPr>
      </w:pPr>
      <w:r w:rsidRPr="00513561">
        <w:rPr>
          <w:rFonts w:ascii="Bookman Old Style" w:hAnsi="Bookman Old Style"/>
          <w:szCs w:val="24"/>
        </w:rPr>
        <w:t xml:space="preserve">– </w:t>
      </w:r>
      <w:proofErr w:type="gramStart"/>
      <w:r w:rsidRPr="00513561">
        <w:rPr>
          <w:rFonts w:ascii="Bookman Old Style" w:hAnsi="Bookman Old Style"/>
          <w:szCs w:val="24"/>
        </w:rPr>
        <w:t>atender</w:t>
      </w:r>
      <w:proofErr w:type="gramEnd"/>
      <w:r w:rsidRPr="00513561">
        <w:rPr>
          <w:rFonts w:ascii="Bookman Old Style" w:hAnsi="Bookman Old Style"/>
          <w:szCs w:val="24"/>
        </w:rPr>
        <w:t xml:space="preserve"> as partes assistidas pela Defensoria Pública ou interessado em processo em trâmite perante 6ª Câmara Criminal e o 3° Grupo de Câmaras; </w:t>
      </w:r>
    </w:p>
    <w:p w:rsidR="000236C0" w:rsidRPr="00513561" w:rsidRDefault="00513561">
      <w:pPr>
        <w:spacing w:after="14" w:line="259" w:lineRule="auto"/>
        <w:ind w:left="0" w:firstLine="0"/>
        <w:jc w:val="left"/>
        <w:rPr>
          <w:rFonts w:ascii="Bookman Old Style" w:hAnsi="Bookman Old Style"/>
          <w:szCs w:val="24"/>
        </w:rPr>
      </w:pPr>
      <w:r w:rsidRPr="00513561">
        <w:rPr>
          <w:rFonts w:ascii="Bookman Old Style" w:hAnsi="Bookman Old Style"/>
          <w:szCs w:val="24"/>
        </w:rPr>
        <w:t xml:space="preserve"> </w:t>
      </w:r>
    </w:p>
    <w:p w:rsidR="000236C0" w:rsidRPr="00513561" w:rsidRDefault="00513561">
      <w:pPr>
        <w:ind w:left="-5"/>
        <w:rPr>
          <w:rFonts w:ascii="Bookman Old Style" w:hAnsi="Bookman Old Style"/>
          <w:szCs w:val="24"/>
        </w:rPr>
      </w:pPr>
      <w:r w:rsidRPr="00513561">
        <w:rPr>
          <w:rFonts w:ascii="Bookman Old Style" w:hAnsi="Bookman Old Style"/>
          <w:b/>
          <w:szCs w:val="24"/>
        </w:rPr>
        <w:t>Art. 7°</w:t>
      </w:r>
      <w:r w:rsidRPr="00513561">
        <w:rPr>
          <w:rFonts w:ascii="Bookman Old Style" w:hAnsi="Bookman Old Style"/>
          <w:szCs w:val="24"/>
        </w:rPr>
        <w:t xml:space="preserve"> - As 1ª, 2ª, 3ª e 4ª Defensorias Públicas junto à 7ª Câmara Criminal possuem as seguintes atribuições: </w:t>
      </w:r>
    </w:p>
    <w:p w:rsidR="000236C0" w:rsidRPr="00513561" w:rsidRDefault="00513561">
      <w:pPr>
        <w:numPr>
          <w:ilvl w:val="0"/>
          <w:numId w:val="8"/>
        </w:numPr>
        <w:spacing w:after="26"/>
        <w:ind w:hanging="252"/>
        <w:rPr>
          <w:rFonts w:ascii="Bookman Old Style" w:hAnsi="Bookman Old Style"/>
          <w:szCs w:val="24"/>
        </w:rPr>
      </w:pPr>
      <w:r w:rsidRPr="00513561">
        <w:rPr>
          <w:rFonts w:ascii="Bookman Old Style" w:hAnsi="Bookman Old Style"/>
          <w:szCs w:val="24"/>
        </w:rPr>
        <w:t xml:space="preserve">- </w:t>
      </w:r>
      <w:proofErr w:type="gramStart"/>
      <w:r w:rsidRPr="00513561">
        <w:rPr>
          <w:rFonts w:ascii="Bookman Old Style" w:hAnsi="Bookman Old Style"/>
          <w:szCs w:val="24"/>
        </w:rPr>
        <w:t>atuar</w:t>
      </w:r>
      <w:proofErr w:type="gramEnd"/>
      <w:r w:rsidRPr="00513561">
        <w:rPr>
          <w:rFonts w:ascii="Bookman Old Style" w:hAnsi="Bookman Old Style"/>
          <w:szCs w:val="24"/>
        </w:rPr>
        <w:t xml:space="preserve"> em todos os processos e procedimentos, inclusive nas sessões de julgamento, em que a Defensoria Pública funcione perante a 7ª Câmara Criminal e o 4° Grupo de Câmaras; </w:t>
      </w:r>
    </w:p>
    <w:p w:rsidR="000236C0" w:rsidRPr="00513561" w:rsidRDefault="00513561">
      <w:pPr>
        <w:numPr>
          <w:ilvl w:val="0"/>
          <w:numId w:val="8"/>
        </w:numPr>
        <w:spacing w:after="27"/>
        <w:ind w:hanging="252"/>
        <w:rPr>
          <w:rFonts w:ascii="Bookman Old Style" w:hAnsi="Bookman Old Style"/>
          <w:szCs w:val="24"/>
        </w:rPr>
      </w:pPr>
      <w:r w:rsidRPr="00513561">
        <w:rPr>
          <w:rFonts w:ascii="Bookman Old Style" w:hAnsi="Bookman Old Style"/>
          <w:szCs w:val="24"/>
        </w:rPr>
        <w:t xml:space="preserve">– </w:t>
      </w:r>
      <w:proofErr w:type="gramStart"/>
      <w:r w:rsidRPr="00513561">
        <w:rPr>
          <w:rFonts w:ascii="Bookman Old Style" w:hAnsi="Bookman Old Style"/>
          <w:szCs w:val="24"/>
        </w:rPr>
        <w:t>propor</w:t>
      </w:r>
      <w:proofErr w:type="gramEnd"/>
      <w:r w:rsidRPr="00513561">
        <w:rPr>
          <w:rFonts w:ascii="Bookman Old Style" w:hAnsi="Bookman Old Style"/>
          <w:szCs w:val="24"/>
        </w:rPr>
        <w:t xml:space="preserve"> as ações autônomas de impugnação relativas à matéria abrangida pela 7ª </w:t>
      </w:r>
    </w:p>
    <w:p w:rsidR="000236C0" w:rsidRPr="00513561" w:rsidRDefault="00513561">
      <w:pPr>
        <w:spacing w:after="28"/>
        <w:ind w:left="-5"/>
        <w:rPr>
          <w:rFonts w:ascii="Bookman Old Style" w:hAnsi="Bookman Old Style"/>
          <w:szCs w:val="24"/>
        </w:rPr>
      </w:pPr>
      <w:r w:rsidRPr="00513561">
        <w:rPr>
          <w:rFonts w:ascii="Bookman Old Style" w:hAnsi="Bookman Old Style"/>
          <w:szCs w:val="24"/>
        </w:rPr>
        <w:t xml:space="preserve">Câmara Criminal e o 4° Grupo de Câmaras; </w:t>
      </w:r>
    </w:p>
    <w:p w:rsidR="000236C0" w:rsidRPr="00513561" w:rsidRDefault="00513561">
      <w:pPr>
        <w:numPr>
          <w:ilvl w:val="0"/>
          <w:numId w:val="8"/>
        </w:numPr>
        <w:spacing w:after="27"/>
        <w:ind w:hanging="252"/>
        <w:rPr>
          <w:rFonts w:ascii="Bookman Old Style" w:hAnsi="Bookman Old Style"/>
          <w:szCs w:val="24"/>
        </w:rPr>
      </w:pPr>
      <w:r w:rsidRPr="00513561">
        <w:rPr>
          <w:rFonts w:ascii="Bookman Old Style" w:hAnsi="Bookman Old Style"/>
          <w:szCs w:val="24"/>
        </w:rPr>
        <w:t xml:space="preserve">– </w:t>
      </w:r>
      <w:proofErr w:type="gramStart"/>
      <w:r w:rsidRPr="00513561">
        <w:rPr>
          <w:rFonts w:ascii="Bookman Old Style" w:hAnsi="Bookman Old Style"/>
          <w:szCs w:val="24"/>
        </w:rPr>
        <w:t>interpor</w:t>
      </w:r>
      <w:proofErr w:type="gramEnd"/>
      <w:r w:rsidRPr="00513561">
        <w:rPr>
          <w:rFonts w:ascii="Bookman Old Style" w:hAnsi="Bookman Old Style"/>
          <w:szCs w:val="24"/>
        </w:rPr>
        <w:t xml:space="preserve"> os recursos cabíveis das decisões proferidas pela 7ª Câmara Criminal e o 4° Grupo de Câmaras; </w:t>
      </w:r>
    </w:p>
    <w:p w:rsidR="000236C0" w:rsidRPr="00513561" w:rsidRDefault="00513561">
      <w:pPr>
        <w:numPr>
          <w:ilvl w:val="0"/>
          <w:numId w:val="8"/>
        </w:numPr>
        <w:spacing w:after="25"/>
        <w:ind w:hanging="252"/>
        <w:rPr>
          <w:rFonts w:ascii="Bookman Old Style" w:hAnsi="Bookman Old Style"/>
          <w:szCs w:val="24"/>
        </w:rPr>
      </w:pPr>
      <w:r w:rsidRPr="00513561">
        <w:rPr>
          <w:rFonts w:ascii="Bookman Old Style" w:hAnsi="Bookman Old Style"/>
          <w:szCs w:val="24"/>
        </w:rPr>
        <w:t xml:space="preserve">– </w:t>
      </w:r>
      <w:proofErr w:type="gramStart"/>
      <w:r w:rsidRPr="00513561">
        <w:rPr>
          <w:rFonts w:ascii="Bookman Old Style" w:hAnsi="Bookman Old Style"/>
          <w:szCs w:val="24"/>
        </w:rPr>
        <w:t>atender</w:t>
      </w:r>
      <w:proofErr w:type="gramEnd"/>
      <w:r w:rsidRPr="00513561">
        <w:rPr>
          <w:rFonts w:ascii="Bookman Old Style" w:hAnsi="Bookman Old Style"/>
          <w:szCs w:val="24"/>
        </w:rPr>
        <w:t xml:space="preserve"> as partes assistidas pela Defensoria Pública ou interessado em processo em trâmite perante 7ª Câmara Criminal e o 4° Grupo de Câmaras; </w:t>
      </w:r>
    </w:p>
    <w:p w:rsidR="000236C0" w:rsidRPr="00513561" w:rsidRDefault="00513561">
      <w:pPr>
        <w:spacing w:line="259" w:lineRule="auto"/>
        <w:ind w:left="0" w:firstLine="0"/>
        <w:jc w:val="left"/>
        <w:rPr>
          <w:rFonts w:ascii="Bookman Old Style" w:hAnsi="Bookman Old Style"/>
          <w:szCs w:val="24"/>
        </w:rPr>
      </w:pPr>
      <w:r w:rsidRPr="00513561">
        <w:rPr>
          <w:rFonts w:ascii="Bookman Old Style" w:hAnsi="Bookman Old Style"/>
          <w:szCs w:val="24"/>
        </w:rPr>
        <w:t xml:space="preserve"> </w:t>
      </w:r>
    </w:p>
    <w:p w:rsidR="000236C0" w:rsidRPr="00513561" w:rsidRDefault="00513561">
      <w:pPr>
        <w:ind w:left="-5"/>
        <w:rPr>
          <w:rFonts w:ascii="Bookman Old Style" w:hAnsi="Bookman Old Style"/>
          <w:szCs w:val="24"/>
        </w:rPr>
      </w:pPr>
      <w:r w:rsidRPr="00513561">
        <w:rPr>
          <w:rFonts w:ascii="Bookman Old Style" w:hAnsi="Bookman Old Style"/>
          <w:b/>
          <w:szCs w:val="24"/>
        </w:rPr>
        <w:t>Art. 8°</w:t>
      </w:r>
      <w:r w:rsidRPr="00513561">
        <w:rPr>
          <w:rFonts w:ascii="Bookman Old Style" w:hAnsi="Bookman Old Style"/>
          <w:szCs w:val="24"/>
        </w:rPr>
        <w:t xml:space="preserve"> - As 1ª, 2ª, 3ª e 4ª Defensorias Públicas junto à 8ª Câmara Criminal possuem as seguintes atribuições: </w:t>
      </w:r>
    </w:p>
    <w:p w:rsidR="000236C0" w:rsidRPr="00513561" w:rsidRDefault="00513561">
      <w:pPr>
        <w:numPr>
          <w:ilvl w:val="0"/>
          <w:numId w:val="9"/>
        </w:numPr>
        <w:spacing w:after="26"/>
        <w:rPr>
          <w:rFonts w:ascii="Bookman Old Style" w:hAnsi="Bookman Old Style"/>
          <w:szCs w:val="24"/>
        </w:rPr>
      </w:pPr>
      <w:r w:rsidRPr="00513561">
        <w:rPr>
          <w:rFonts w:ascii="Bookman Old Style" w:hAnsi="Bookman Old Style"/>
          <w:szCs w:val="24"/>
        </w:rPr>
        <w:t xml:space="preserve">- </w:t>
      </w:r>
      <w:proofErr w:type="gramStart"/>
      <w:r w:rsidRPr="00513561">
        <w:rPr>
          <w:rFonts w:ascii="Bookman Old Style" w:hAnsi="Bookman Old Style"/>
          <w:szCs w:val="24"/>
        </w:rPr>
        <w:t>atuar</w:t>
      </w:r>
      <w:proofErr w:type="gramEnd"/>
      <w:r w:rsidRPr="00513561">
        <w:rPr>
          <w:rFonts w:ascii="Bookman Old Style" w:hAnsi="Bookman Old Style"/>
          <w:szCs w:val="24"/>
        </w:rPr>
        <w:t xml:space="preserve"> em todos os processos e procedimentos, inclusive nas sessões de julgamento, em que a Defensoria Pública funcione perante a 8ª Câmara Criminal e o 4° Grupo de Câmaras; </w:t>
      </w:r>
    </w:p>
    <w:p w:rsidR="000236C0" w:rsidRPr="00513561" w:rsidRDefault="00513561">
      <w:pPr>
        <w:numPr>
          <w:ilvl w:val="0"/>
          <w:numId w:val="9"/>
        </w:numPr>
        <w:spacing w:after="25"/>
        <w:rPr>
          <w:rFonts w:ascii="Bookman Old Style" w:hAnsi="Bookman Old Style"/>
          <w:szCs w:val="24"/>
        </w:rPr>
      </w:pPr>
      <w:r w:rsidRPr="00513561">
        <w:rPr>
          <w:rFonts w:ascii="Bookman Old Style" w:hAnsi="Bookman Old Style"/>
          <w:szCs w:val="24"/>
        </w:rPr>
        <w:t xml:space="preserve">– </w:t>
      </w:r>
      <w:proofErr w:type="gramStart"/>
      <w:r w:rsidRPr="00513561">
        <w:rPr>
          <w:rFonts w:ascii="Bookman Old Style" w:hAnsi="Bookman Old Style"/>
          <w:szCs w:val="24"/>
        </w:rPr>
        <w:t>propor</w:t>
      </w:r>
      <w:proofErr w:type="gramEnd"/>
      <w:r w:rsidRPr="00513561">
        <w:rPr>
          <w:rFonts w:ascii="Bookman Old Style" w:hAnsi="Bookman Old Style"/>
          <w:szCs w:val="24"/>
        </w:rPr>
        <w:t xml:space="preserve"> as ações autônomas de impugnação relativas à matéria abrangida pela 8ª Câmara Criminal e o 4° Grupo de Câmaras; </w:t>
      </w:r>
    </w:p>
    <w:p w:rsidR="000236C0" w:rsidRPr="00513561" w:rsidRDefault="00513561">
      <w:pPr>
        <w:numPr>
          <w:ilvl w:val="0"/>
          <w:numId w:val="9"/>
        </w:numPr>
        <w:spacing w:after="27"/>
        <w:rPr>
          <w:rFonts w:ascii="Bookman Old Style" w:hAnsi="Bookman Old Style"/>
          <w:szCs w:val="24"/>
        </w:rPr>
      </w:pPr>
      <w:r w:rsidRPr="00513561">
        <w:rPr>
          <w:rFonts w:ascii="Bookman Old Style" w:hAnsi="Bookman Old Style"/>
          <w:szCs w:val="24"/>
        </w:rPr>
        <w:t xml:space="preserve">– </w:t>
      </w:r>
      <w:proofErr w:type="gramStart"/>
      <w:r w:rsidRPr="00513561">
        <w:rPr>
          <w:rFonts w:ascii="Bookman Old Style" w:hAnsi="Bookman Old Style"/>
          <w:szCs w:val="24"/>
        </w:rPr>
        <w:t>interpor</w:t>
      </w:r>
      <w:proofErr w:type="gramEnd"/>
      <w:r w:rsidRPr="00513561">
        <w:rPr>
          <w:rFonts w:ascii="Bookman Old Style" w:hAnsi="Bookman Old Style"/>
          <w:szCs w:val="24"/>
        </w:rPr>
        <w:t xml:space="preserve"> os recursos cabíveis das decisões proferidas pela 8ª Câmara Criminal e o 4° Grupo de Câmaras; </w:t>
      </w:r>
    </w:p>
    <w:p w:rsidR="000236C0" w:rsidRPr="00513561" w:rsidRDefault="00513561">
      <w:pPr>
        <w:numPr>
          <w:ilvl w:val="0"/>
          <w:numId w:val="9"/>
        </w:numPr>
        <w:spacing w:after="27"/>
        <w:rPr>
          <w:rFonts w:ascii="Bookman Old Style" w:hAnsi="Bookman Old Style"/>
          <w:szCs w:val="24"/>
        </w:rPr>
      </w:pPr>
      <w:r w:rsidRPr="00513561">
        <w:rPr>
          <w:rFonts w:ascii="Bookman Old Style" w:hAnsi="Bookman Old Style"/>
          <w:szCs w:val="24"/>
        </w:rPr>
        <w:t xml:space="preserve">– </w:t>
      </w:r>
      <w:proofErr w:type="gramStart"/>
      <w:r w:rsidRPr="00513561">
        <w:rPr>
          <w:rFonts w:ascii="Bookman Old Style" w:hAnsi="Bookman Old Style"/>
          <w:szCs w:val="24"/>
        </w:rPr>
        <w:t>atender</w:t>
      </w:r>
      <w:proofErr w:type="gramEnd"/>
      <w:r w:rsidRPr="00513561">
        <w:rPr>
          <w:rFonts w:ascii="Bookman Old Style" w:hAnsi="Bookman Old Style"/>
          <w:szCs w:val="24"/>
        </w:rPr>
        <w:t xml:space="preserve"> as partes assistidas pela Defensoria Pública ou interessado em processo em trâmite perante 8ª Câmara Criminal e o 4° Grupo de Câmaras; </w:t>
      </w:r>
    </w:p>
    <w:p w:rsidR="000236C0" w:rsidRPr="00513561" w:rsidRDefault="00513561">
      <w:pPr>
        <w:spacing w:line="259" w:lineRule="auto"/>
        <w:ind w:left="0" w:firstLine="0"/>
        <w:jc w:val="left"/>
        <w:rPr>
          <w:rFonts w:ascii="Bookman Old Style" w:hAnsi="Bookman Old Style"/>
          <w:szCs w:val="24"/>
        </w:rPr>
      </w:pPr>
      <w:r w:rsidRPr="00513561">
        <w:rPr>
          <w:rFonts w:ascii="Bookman Old Style" w:hAnsi="Bookman Old Style"/>
          <w:b/>
          <w:szCs w:val="24"/>
        </w:rPr>
        <w:t xml:space="preserve"> </w:t>
      </w:r>
    </w:p>
    <w:p w:rsidR="000236C0" w:rsidRPr="00513561" w:rsidRDefault="00513561">
      <w:pPr>
        <w:ind w:left="-5"/>
        <w:rPr>
          <w:rFonts w:ascii="Bookman Old Style" w:hAnsi="Bookman Old Style"/>
          <w:szCs w:val="24"/>
        </w:rPr>
      </w:pPr>
      <w:r w:rsidRPr="00513561">
        <w:rPr>
          <w:rFonts w:ascii="Bookman Old Style" w:hAnsi="Bookman Old Style"/>
          <w:b/>
          <w:szCs w:val="24"/>
        </w:rPr>
        <w:t xml:space="preserve">Art. 9 - </w:t>
      </w:r>
      <w:r w:rsidRPr="00513561">
        <w:rPr>
          <w:rFonts w:ascii="Bookman Old Style" w:hAnsi="Bookman Old Style"/>
          <w:szCs w:val="24"/>
        </w:rPr>
        <w:t xml:space="preserve">Esta Deliberação entrará em vigor na data de sua publicação. </w:t>
      </w:r>
    </w:p>
    <w:p w:rsidR="00513561" w:rsidRPr="00513561" w:rsidRDefault="00513561">
      <w:pPr>
        <w:ind w:left="-5"/>
        <w:rPr>
          <w:rFonts w:ascii="Bookman Old Style" w:hAnsi="Bookman Old Style"/>
          <w:szCs w:val="24"/>
        </w:rPr>
      </w:pPr>
    </w:p>
    <w:p w:rsidR="00513561" w:rsidRPr="00513561" w:rsidRDefault="00513561">
      <w:pPr>
        <w:ind w:left="-5"/>
        <w:rPr>
          <w:rFonts w:ascii="Bookman Old Style" w:hAnsi="Bookman Old Style"/>
          <w:szCs w:val="24"/>
        </w:rPr>
      </w:pPr>
    </w:p>
    <w:p w:rsidR="00513561" w:rsidRPr="00513561" w:rsidRDefault="00513561">
      <w:pPr>
        <w:ind w:left="-5"/>
        <w:rPr>
          <w:rFonts w:ascii="Bookman Old Style" w:hAnsi="Bookman Old Style"/>
          <w:szCs w:val="24"/>
        </w:rPr>
      </w:pPr>
    </w:p>
    <w:p w:rsidR="00513561" w:rsidRPr="00513561" w:rsidRDefault="00513561" w:rsidP="00513561">
      <w:pPr>
        <w:shd w:val="clear" w:color="auto" w:fill="FFFFFF"/>
        <w:spacing w:before="45" w:line="240" w:lineRule="auto"/>
        <w:jc w:val="center"/>
        <w:rPr>
          <w:rFonts w:ascii="Bookman Old Style" w:hAnsi="Bookman Old Style" w:cs="Arial"/>
          <w:szCs w:val="24"/>
        </w:rPr>
      </w:pPr>
      <w:r w:rsidRPr="00513561">
        <w:rPr>
          <w:rFonts w:ascii="Bookman Old Style" w:hAnsi="Bookman Old Style" w:cs="Arial"/>
          <w:szCs w:val="24"/>
        </w:rPr>
        <w:t>Rio de Janeiro, 28 de fevereiro de 2020.</w:t>
      </w:r>
    </w:p>
    <w:p w:rsidR="00513561" w:rsidRPr="00513561" w:rsidRDefault="00513561" w:rsidP="00513561">
      <w:pPr>
        <w:shd w:val="clear" w:color="auto" w:fill="FFFFFF"/>
        <w:spacing w:before="45" w:line="240" w:lineRule="auto"/>
        <w:rPr>
          <w:rFonts w:ascii="Bookman Old Style" w:hAnsi="Bookman Old Style" w:cs="Arial"/>
          <w:szCs w:val="24"/>
        </w:rPr>
      </w:pPr>
    </w:p>
    <w:p w:rsidR="00513561" w:rsidRPr="00513561" w:rsidRDefault="00513561" w:rsidP="00513561">
      <w:pPr>
        <w:pStyle w:val="NormalWeb"/>
        <w:spacing w:before="105" w:beforeAutospacing="0" w:after="0" w:afterAutospacing="0" w:line="240" w:lineRule="auto"/>
        <w:jc w:val="center"/>
        <w:rPr>
          <w:rFonts w:ascii="Bookman Old Style" w:hAnsi="Bookman Old Style" w:cs="Tahoma"/>
          <w:sz w:val="24"/>
          <w:szCs w:val="24"/>
        </w:rPr>
      </w:pPr>
      <w:r w:rsidRPr="00513561">
        <w:rPr>
          <w:rFonts w:ascii="Bookman Old Style" w:hAnsi="Bookman Old Style" w:cs="Tahoma"/>
          <w:b/>
          <w:bCs/>
          <w:sz w:val="24"/>
          <w:szCs w:val="24"/>
        </w:rPr>
        <w:t>RODRIGO BAPTISTA PACHECO</w:t>
      </w:r>
    </w:p>
    <w:p w:rsidR="00513561" w:rsidRDefault="00513561" w:rsidP="00513561">
      <w:pPr>
        <w:pStyle w:val="NormalWeb"/>
        <w:spacing w:before="45" w:beforeAutospacing="0" w:after="0" w:afterAutospacing="0" w:line="240" w:lineRule="auto"/>
        <w:jc w:val="center"/>
        <w:rPr>
          <w:rFonts w:ascii="Bookman Old Style" w:hAnsi="Bookman Old Style" w:cs="Tahoma"/>
          <w:sz w:val="24"/>
          <w:szCs w:val="24"/>
        </w:rPr>
      </w:pPr>
      <w:r w:rsidRPr="00513561">
        <w:rPr>
          <w:rFonts w:ascii="Bookman Old Style" w:hAnsi="Bookman Old Style" w:cs="Tahoma"/>
          <w:sz w:val="24"/>
          <w:szCs w:val="24"/>
        </w:rPr>
        <w:t>Presidente</w:t>
      </w:r>
    </w:p>
    <w:p w:rsidR="00513561" w:rsidRPr="00513561" w:rsidRDefault="00513561" w:rsidP="00513561">
      <w:pPr>
        <w:pStyle w:val="NormalWeb"/>
        <w:spacing w:before="45" w:beforeAutospacing="0" w:after="0" w:afterAutospacing="0" w:line="240" w:lineRule="auto"/>
        <w:jc w:val="center"/>
        <w:rPr>
          <w:rFonts w:ascii="Bookman Old Style" w:hAnsi="Bookman Old Style" w:cs="Tahoma"/>
          <w:sz w:val="24"/>
          <w:szCs w:val="24"/>
        </w:rPr>
      </w:pPr>
    </w:p>
    <w:p w:rsidR="00513561" w:rsidRDefault="00513561" w:rsidP="00513561">
      <w:pPr>
        <w:pStyle w:val="NormalWeb"/>
        <w:spacing w:before="45" w:beforeAutospacing="0" w:after="0" w:afterAutospacing="0" w:line="360" w:lineRule="auto"/>
        <w:jc w:val="center"/>
        <w:rPr>
          <w:rFonts w:ascii="Bookman Old Style" w:hAnsi="Bookman Old Style" w:cs="Tahoma"/>
          <w:b/>
          <w:bCs/>
          <w:sz w:val="24"/>
          <w:szCs w:val="24"/>
        </w:rPr>
      </w:pPr>
      <w:r w:rsidRPr="00513561">
        <w:rPr>
          <w:rFonts w:ascii="Bookman Old Style" w:hAnsi="Bookman Old Style" w:cs="Tahoma"/>
          <w:b/>
          <w:bCs/>
          <w:sz w:val="24"/>
          <w:szCs w:val="24"/>
        </w:rPr>
        <w:t xml:space="preserve">MARCELO LEÃO ALVES </w:t>
      </w:r>
    </w:p>
    <w:p w:rsidR="00513561" w:rsidRDefault="00513561" w:rsidP="00513561">
      <w:pPr>
        <w:pStyle w:val="NormalWeb"/>
        <w:spacing w:before="45" w:beforeAutospacing="0" w:after="0" w:afterAutospacing="0" w:line="360" w:lineRule="auto"/>
        <w:jc w:val="center"/>
        <w:rPr>
          <w:rFonts w:ascii="Bookman Old Style" w:hAnsi="Bookman Old Style" w:cs="Tahoma"/>
          <w:b/>
          <w:sz w:val="24"/>
          <w:szCs w:val="24"/>
        </w:rPr>
      </w:pPr>
      <w:r w:rsidRPr="00513561">
        <w:rPr>
          <w:rFonts w:ascii="Bookman Old Style" w:hAnsi="Bookman Old Style" w:cs="Tahoma"/>
          <w:b/>
          <w:sz w:val="24"/>
          <w:szCs w:val="24"/>
        </w:rPr>
        <w:t>PALOMA ARAÚJO LAMEGO</w:t>
      </w:r>
    </w:p>
    <w:p w:rsidR="00513561" w:rsidRPr="00513561" w:rsidRDefault="00513561" w:rsidP="00513561">
      <w:pPr>
        <w:pStyle w:val="NormalWeb"/>
        <w:spacing w:before="45" w:beforeAutospacing="0" w:after="0" w:afterAutospacing="0" w:line="360" w:lineRule="auto"/>
        <w:jc w:val="center"/>
        <w:rPr>
          <w:rFonts w:ascii="Bookman Old Style" w:hAnsi="Bookman Old Style" w:cs="Tahoma"/>
          <w:b/>
          <w:sz w:val="24"/>
          <w:szCs w:val="24"/>
        </w:rPr>
      </w:pPr>
      <w:r w:rsidRPr="00513561">
        <w:rPr>
          <w:rFonts w:ascii="Bookman Old Style" w:hAnsi="Bookman Old Style" w:cs="Tahoma"/>
          <w:b/>
          <w:sz w:val="24"/>
          <w:szCs w:val="24"/>
        </w:rPr>
        <w:t>NILTON MANOEL HONORIO</w:t>
      </w:r>
    </w:p>
    <w:p w:rsidR="00513561" w:rsidRDefault="00513561" w:rsidP="00513561">
      <w:pPr>
        <w:pStyle w:val="NormalWeb"/>
        <w:spacing w:before="45" w:beforeAutospacing="0" w:after="0" w:afterAutospacing="0" w:line="240" w:lineRule="auto"/>
        <w:jc w:val="center"/>
        <w:rPr>
          <w:rFonts w:ascii="Bookman Old Style" w:hAnsi="Bookman Old Style" w:cs="Tahoma"/>
          <w:sz w:val="24"/>
          <w:szCs w:val="24"/>
        </w:rPr>
      </w:pPr>
      <w:r w:rsidRPr="00513561">
        <w:rPr>
          <w:rFonts w:ascii="Bookman Old Style" w:hAnsi="Bookman Old Style" w:cs="Tahoma"/>
          <w:sz w:val="24"/>
          <w:szCs w:val="24"/>
        </w:rPr>
        <w:t>Conselheiros Natos</w:t>
      </w:r>
    </w:p>
    <w:p w:rsidR="00513561" w:rsidRPr="00513561" w:rsidRDefault="00513561" w:rsidP="00513561">
      <w:pPr>
        <w:pStyle w:val="NormalWeb"/>
        <w:spacing w:before="45" w:beforeAutospacing="0" w:after="0" w:afterAutospacing="0" w:line="240" w:lineRule="auto"/>
        <w:jc w:val="center"/>
        <w:rPr>
          <w:rFonts w:ascii="Bookman Old Style" w:hAnsi="Bookman Old Style" w:cs="Tahoma"/>
          <w:sz w:val="24"/>
          <w:szCs w:val="24"/>
        </w:rPr>
      </w:pPr>
    </w:p>
    <w:p w:rsidR="00513561" w:rsidRDefault="00513561" w:rsidP="00513561">
      <w:pPr>
        <w:pStyle w:val="NormalWeb"/>
        <w:spacing w:before="45" w:beforeAutospacing="0" w:after="0" w:afterAutospacing="0" w:line="360" w:lineRule="auto"/>
        <w:jc w:val="center"/>
        <w:rPr>
          <w:rFonts w:ascii="Bookman Old Style" w:hAnsi="Bookman Old Style" w:cs="Tahoma"/>
          <w:b/>
          <w:sz w:val="24"/>
          <w:szCs w:val="24"/>
        </w:rPr>
      </w:pPr>
      <w:r w:rsidRPr="00513561">
        <w:rPr>
          <w:rFonts w:ascii="Bookman Old Style" w:hAnsi="Bookman Old Style" w:cs="Tahoma"/>
          <w:b/>
          <w:sz w:val="24"/>
          <w:szCs w:val="24"/>
        </w:rPr>
        <w:t xml:space="preserve">RAPHAELA JAHARA </w:t>
      </w:r>
    </w:p>
    <w:p w:rsidR="00513561" w:rsidRDefault="00513561" w:rsidP="00513561">
      <w:pPr>
        <w:pStyle w:val="NormalWeb"/>
        <w:spacing w:before="0" w:beforeAutospacing="0" w:after="0" w:afterAutospacing="0" w:line="360" w:lineRule="auto"/>
        <w:jc w:val="center"/>
        <w:rPr>
          <w:rFonts w:ascii="Bookman Old Style" w:hAnsi="Bookman Old Style" w:cs="Tahoma"/>
          <w:b/>
          <w:bCs/>
          <w:sz w:val="24"/>
          <w:szCs w:val="24"/>
        </w:rPr>
      </w:pPr>
      <w:r w:rsidRPr="00513561">
        <w:rPr>
          <w:rFonts w:ascii="Bookman Old Style" w:hAnsi="Bookman Old Style" w:cs="Tahoma"/>
          <w:b/>
          <w:bCs/>
          <w:sz w:val="24"/>
          <w:szCs w:val="24"/>
        </w:rPr>
        <w:t xml:space="preserve">LUÍS FELIPE DRUMMOND PEREIRA DA CUNHA </w:t>
      </w:r>
    </w:p>
    <w:p w:rsidR="00513561" w:rsidRPr="00513561" w:rsidRDefault="00513561" w:rsidP="00513561">
      <w:pPr>
        <w:pStyle w:val="NormalWeb"/>
        <w:spacing w:before="0" w:beforeAutospacing="0" w:after="0" w:afterAutospacing="0" w:line="360" w:lineRule="auto"/>
        <w:jc w:val="center"/>
        <w:rPr>
          <w:rFonts w:ascii="Bookman Old Style" w:hAnsi="Bookman Old Style" w:cs="Tahoma"/>
          <w:b/>
          <w:bCs/>
          <w:sz w:val="24"/>
          <w:szCs w:val="24"/>
        </w:rPr>
      </w:pPr>
      <w:r w:rsidRPr="00513561">
        <w:rPr>
          <w:rFonts w:ascii="Bookman Old Style" w:hAnsi="Bookman Old Style" w:cs="Tahoma"/>
          <w:b/>
          <w:bCs/>
          <w:sz w:val="24"/>
          <w:szCs w:val="24"/>
        </w:rPr>
        <w:t>RÔMULO SOUZA DE ARAÚJO</w:t>
      </w:r>
    </w:p>
    <w:p w:rsidR="00513561" w:rsidRDefault="00513561" w:rsidP="00513561">
      <w:pPr>
        <w:pStyle w:val="NormalWeb"/>
        <w:spacing w:before="45" w:beforeAutospacing="0" w:after="0" w:afterAutospacing="0" w:line="240" w:lineRule="auto"/>
        <w:jc w:val="center"/>
        <w:rPr>
          <w:rFonts w:ascii="Bookman Old Style" w:hAnsi="Bookman Old Style" w:cs="Tahoma"/>
          <w:b/>
          <w:bCs/>
          <w:sz w:val="24"/>
          <w:szCs w:val="24"/>
        </w:rPr>
      </w:pPr>
      <w:r w:rsidRPr="00513561">
        <w:rPr>
          <w:rFonts w:ascii="Bookman Old Style" w:hAnsi="Bookman Old Style" w:cs="Tahoma"/>
          <w:b/>
          <w:bCs/>
          <w:sz w:val="24"/>
          <w:szCs w:val="24"/>
        </w:rPr>
        <w:t>JOÃO HELVÉCIO DE CARVALHO</w:t>
      </w:r>
    </w:p>
    <w:p w:rsidR="00513561" w:rsidRDefault="00513561" w:rsidP="00513561">
      <w:pPr>
        <w:pStyle w:val="NormalWeb"/>
        <w:spacing w:before="45" w:beforeAutospacing="0" w:after="0" w:afterAutospacing="0" w:line="240" w:lineRule="auto"/>
        <w:jc w:val="center"/>
        <w:rPr>
          <w:rFonts w:ascii="Bookman Old Style" w:hAnsi="Bookman Old Style" w:cs="Tahoma"/>
          <w:b/>
          <w:bCs/>
          <w:sz w:val="24"/>
          <w:szCs w:val="24"/>
        </w:rPr>
      </w:pPr>
      <w:r w:rsidRPr="00513561">
        <w:rPr>
          <w:rFonts w:ascii="Bookman Old Style" w:hAnsi="Bookman Old Style" w:cs="Tahoma"/>
          <w:b/>
          <w:bCs/>
          <w:sz w:val="24"/>
          <w:szCs w:val="24"/>
        </w:rPr>
        <w:t>FATIMA MARIA SARAIVA FIGUEIREDO</w:t>
      </w:r>
    </w:p>
    <w:p w:rsidR="00513561" w:rsidRPr="00513561" w:rsidRDefault="00513561" w:rsidP="00513561">
      <w:pPr>
        <w:pStyle w:val="NormalWeb"/>
        <w:spacing w:before="45" w:beforeAutospacing="0" w:after="0" w:afterAutospacing="0" w:line="240" w:lineRule="auto"/>
        <w:jc w:val="center"/>
        <w:rPr>
          <w:rFonts w:ascii="Bookman Old Style" w:hAnsi="Bookman Old Style" w:cs="Tahoma"/>
          <w:b/>
          <w:bCs/>
          <w:sz w:val="24"/>
          <w:szCs w:val="24"/>
        </w:rPr>
      </w:pPr>
      <w:r w:rsidRPr="00513561">
        <w:rPr>
          <w:rFonts w:ascii="Bookman Old Style" w:hAnsi="Bookman Old Style" w:cs="Tahoma"/>
          <w:b/>
          <w:bCs/>
          <w:sz w:val="24"/>
          <w:szCs w:val="24"/>
        </w:rPr>
        <w:t>JULIANA BASTOS LINTZ</w:t>
      </w:r>
    </w:p>
    <w:p w:rsidR="00513561" w:rsidRDefault="00513561" w:rsidP="00513561">
      <w:pPr>
        <w:pStyle w:val="NormalWeb"/>
        <w:spacing w:before="45" w:beforeAutospacing="0" w:after="0" w:afterAutospacing="0" w:line="240" w:lineRule="auto"/>
        <w:jc w:val="center"/>
        <w:rPr>
          <w:rFonts w:ascii="Bookman Old Style" w:hAnsi="Bookman Old Style" w:cs="Tahoma"/>
          <w:sz w:val="24"/>
          <w:szCs w:val="24"/>
        </w:rPr>
      </w:pPr>
      <w:r w:rsidRPr="00513561">
        <w:rPr>
          <w:rFonts w:ascii="Bookman Old Style" w:hAnsi="Bookman Old Style" w:cs="Tahoma"/>
          <w:sz w:val="24"/>
          <w:szCs w:val="24"/>
        </w:rPr>
        <w:t>Conselheiros Classistas</w:t>
      </w:r>
    </w:p>
    <w:p w:rsidR="00513561" w:rsidRPr="00513561" w:rsidRDefault="00513561" w:rsidP="00513561">
      <w:pPr>
        <w:pStyle w:val="NormalWeb"/>
        <w:spacing w:before="45" w:beforeAutospacing="0" w:after="0" w:afterAutospacing="0" w:line="240" w:lineRule="auto"/>
        <w:jc w:val="center"/>
        <w:rPr>
          <w:rFonts w:ascii="Bookman Old Style" w:hAnsi="Bookman Old Style" w:cs="Tahoma"/>
          <w:sz w:val="24"/>
          <w:szCs w:val="24"/>
        </w:rPr>
      </w:pPr>
    </w:p>
    <w:p w:rsidR="00513561" w:rsidRDefault="00513561" w:rsidP="00513561">
      <w:pPr>
        <w:pStyle w:val="NormalWeb"/>
        <w:spacing w:before="60" w:beforeAutospacing="0" w:after="0" w:afterAutospacing="0"/>
        <w:jc w:val="center"/>
        <w:rPr>
          <w:rFonts w:ascii="Bookman Old Style" w:hAnsi="Bookman Old Style" w:cs="Tahoma"/>
          <w:b/>
          <w:bCs/>
          <w:sz w:val="24"/>
          <w:szCs w:val="24"/>
        </w:rPr>
      </w:pPr>
      <w:r w:rsidRPr="00513561">
        <w:rPr>
          <w:rFonts w:ascii="Bookman Old Style" w:hAnsi="Bookman Old Style" w:cs="Tahoma"/>
          <w:b/>
          <w:bCs/>
          <w:sz w:val="24"/>
          <w:szCs w:val="24"/>
        </w:rPr>
        <w:t xml:space="preserve">ANDREA SENA DA SILVEIRA </w:t>
      </w:r>
    </w:p>
    <w:p w:rsidR="00513561" w:rsidRDefault="00513561" w:rsidP="00513561">
      <w:pPr>
        <w:pStyle w:val="NormalWeb"/>
        <w:spacing w:before="60" w:beforeAutospacing="0" w:after="0" w:afterAutospacing="0"/>
        <w:jc w:val="center"/>
        <w:rPr>
          <w:rFonts w:ascii="Bookman Old Style" w:hAnsi="Bookman Old Style" w:cs="Tahoma"/>
          <w:sz w:val="24"/>
          <w:szCs w:val="24"/>
        </w:rPr>
      </w:pPr>
      <w:r w:rsidRPr="00513561">
        <w:rPr>
          <w:rFonts w:ascii="Bookman Old Style" w:hAnsi="Bookman Old Style" w:cs="Tahoma"/>
          <w:sz w:val="24"/>
          <w:szCs w:val="24"/>
        </w:rPr>
        <w:t>Presidente/ADPERJ</w:t>
      </w:r>
    </w:p>
    <w:p w:rsidR="00513561" w:rsidRPr="00513561" w:rsidRDefault="00513561" w:rsidP="00513561">
      <w:pPr>
        <w:pStyle w:val="NormalWeb"/>
        <w:spacing w:before="60" w:beforeAutospacing="0" w:after="0" w:afterAutospacing="0"/>
        <w:jc w:val="center"/>
        <w:rPr>
          <w:rFonts w:ascii="Bookman Old Style" w:hAnsi="Bookman Old Style" w:cs="Tahoma"/>
          <w:sz w:val="24"/>
          <w:szCs w:val="24"/>
        </w:rPr>
      </w:pPr>
    </w:p>
    <w:p w:rsidR="00513561" w:rsidRDefault="00513561" w:rsidP="00513561">
      <w:pPr>
        <w:pStyle w:val="NormalWeb"/>
        <w:spacing w:before="45" w:beforeAutospacing="0" w:after="0" w:afterAutospacing="0"/>
        <w:jc w:val="center"/>
        <w:rPr>
          <w:rFonts w:ascii="Bookman Old Style" w:hAnsi="Bookman Old Style" w:cs="Tahoma"/>
          <w:b/>
          <w:bCs/>
          <w:sz w:val="24"/>
          <w:szCs w:val="24"/>
        </w:rPr>
      </w:pPr>
      <w:r w:rsidRPr="00513561">
        <w:rPr>
          <w:rFonts w:ascii="Bookman Old Style" w:hAnsi="Bookman Old Style" w:cs="Tahoma"/>
          <w:b/>
          <w:bCs/>
          <w:sz w:val="24"/>
          <w:szCs w:val="24"/>
        </w:rPr>
        <w:t xml:space="preserve">GUILHERME PIMENTEL SPREAFICO BRAGA </w:t>
      </w:r>
    </w:p>
    <w:p w:rsidR="00513561" w:rsidRPr="00513561" w:rsidRDefault="00513561" w:rsidP="00513561">
      <w:pPr>
        <w:pStyle w:val="NormalWeb"/>
        <w:spacing w:before="45" w:beforeAutospacing="0" w:after="0" w:afterAutospacing="0"/>
        <w:jc w:val="center"/>
        <w:rPr>
          <w:rFonts w:ascii="Bookman Old Style" w:hAnsi="Bookman Old Style" w:cs="Tahoma"/>
          <w:sz w:val="24"/>
          <w:szCs w:val="24"/>
        </w:rPr>
      </w:pPr>
      <w:r w:rsidRPr="00513561">
        <w:rPr>
          <w:rFonts w:ascii="Bookman Old Style" w:hAnsi="Bookman Old Style" w:cs="Tahoma"/>
          <w:sz w:val="24"/>
          <w:szCs w:val="24"/>
        </w:rPr>
        <w:t xml:space="preserve">Ouvidor Geral </w:t>
      </w:r>
    </w:p>
    <w:p w:rsidR="00513561" w:rsidRPr="00513561" w:rsidRDefault="00513561" w:rsidP="00513561">
      <w:pPr>
        <w:shd w:val="clear" w:color="auto" w:fill="FFFFFF"/>
        <w:spacing w:before="45" w:line="240" w:lineRule="auto"/>
        <w:rPr>
          <w:rFonts w:ascii="Bookman Old Style" w:hAnsi="Bookman Old Style" w:cs="Arial"/>
          <w:szCs w:val="24"/>
        </w:rPr>
      </w:pPr>
    </w:p>
    <w:p w:rsidR="00513561" w:rsidRPr="00513561" w:rsidRDefault="00513561">
      <w:pPr>
        <w:ind w:left="-5"/>
        <w:rPr>
          <w:rFonts w:ascii="Bookman Old Style" w:hAnsi="Bookman Old Style"/>
          <w:szCs w:val="24"/>
        </w:rPr>
      </w:pPr>
    </w:p>
    <w:p w:rsidR="000236C0" w:rsidRPr="00513561" w:rsidRDefault="00513561">
      <w:pPr>
        <w:spacing w:line="259" w:lineRule="auto"/>
        <w:ind w:left="55" w:firstLine="0"/>
        <w:jc w:val="center"/>
        <w:rPr>
          <w:rFonts w:ascii="Bookman Old Style" w:hAnsi="Bookman Old Style"/>
          <w:szCs w:val="24"/>
        </w:rPr>
      </w:pPr>
      <w:r w:rsidRPr="00513561">
        <w:rPr>
          <w:rFonts w:ascii="Bookman Old Style" w:hAnsi="Bookman Old Style"/>
          <w:szCs w:val="24"/>
        </w:rPr>
        <w:t xml:space="preserve"> </w:t>
      </w:r>
    </w:p>
    <w:sectPr w:rsidR="000236C0" w:rsidRPr="00513561">
      <w:pgSz w:w="11906" w:h="16838"/>
      <w:pgMar w:top="1419" w:right="1697" w:bottom="1557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67FBA"/>
    <w:multiLevelType w:val="hybridMultilevel"/>
    <w:tmpl w:val="AE1A9EB6"/>
    <w:lvl w:ilvl="0" w:tplc="1F240B2E">
      <w:start w:val="1"/>
      <w:numFmt w:val="upperRoman"/>
      <w:lvlText w:val="%1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EEB44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52F37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CACDA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444BF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16527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E6F42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08DCF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30586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16D05EF"/>
    <w:multiLevelType w:val="hybridMultilevel"/>
    <w:tmpl w:val="7E04E292"/>
    <w:lvl w:ilvl="0" w:tplc="8670D972">
      <w:start w:val="1"/>
      <w:numFmt w:val="upperRoman"/>
      <w:lvlText w:val="%1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AEB0E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5CE10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3847F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62C97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129E4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46626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407B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A09EC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79E1AB1"/>
    <w:multiLevelType w:val="hybridMultilevel"/>
    <w:tmpl w:val="7E72747A"/>
    <w:lvl w:ilvl="0" w:tplc="0A9EC5A6">
      <w:start w:val="1"/>
      <w:numFmt w:val="upperRoman"/>
      <w:lvlText w:val="%1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EA807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3E81A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B6DE0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5A967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9EE31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B2744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BC7AF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CEBCA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45125D0"/>
    <w:multiLevelType w:val="hybridMultilevel"/>
    <w:tmpl w:val="8892CCCA"/>
    <w:lvl w:ilvl="0" w:tplc="FFFC03CC">
      <w:start w:val="1"/>
      <w:numFmt w:val="upperRoman"/>
      <w:lvlText w:val="%1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10D6E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0AEFE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24E3F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1AEFF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368F4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6A2C1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6E97C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CC77E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4B92374"/>
    <w:multiLevelType w:val="hybridMultilevel"/>
    <w:tmpl w:val="893065BA"/>
    <w:lvl w:ilvl="0" w:tplc="FFFA9F8C">
      <w:start w:val="1"/>
      <w:numFmt w:val="upperRoman"/>
      <w:lvlText w:val="%1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76054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B4460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581E7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42647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3E8D2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58E20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C064E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DA69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900536F"/>
    <w:multiLevelType w:val="hybridMultilevel"/>
    <w:tmpl w:val="FB92DDD0"/>
    <w:lvl w:ilvl="0" w:tplc="1BEC9044">
      <w:start w:val="1"/>
      <w:numFmt w:val="upperRoman"/>
      <w:lvlText w:val="%1"/>
      <w:lvlJc w:val="left"/>
      <w:pPr>
        <w:ind w:left="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6053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6476A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9C5FA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B6EEA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6EF10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649F2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12C6A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2256E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0C65DC8"/>
    <w:multiLevelType w:val="hybridMultilevel"/>
    <w:tmpl w:val="018CDAD0"/>
    <w:lvl w:ilvl="0" w:tplc="FE9E905E">
      <w:start w:val="1"/>
      <w:numFmt w:val="upperRoman"/>
      <w:lvlText w:val="%1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EA915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6E171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50203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E672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1EE8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46893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8C275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0C112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22F4C4B"/>
    <w:multiLevelType w:val="hybridMultilevel"/>
    <w:tmpl w:val="56D212EE"/>
    <w:lvl w:ilvl="0" w:tplc="9E92B55E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40CC9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34FA2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704AF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58704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3CD47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564AD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04558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74ADD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A2F23DF"/>
    <w:multiLevelType w:val="hybridMultilevel"/>
    <w:tmpl w:val="9688796E"/>
    <w:lvl w:ilvl="0" w:tplc="EBCC9754">
      <w:start w:val="1"/>
      <w:numFmt w:val="upperRoman"/>
      <w:lvlText w:val="%1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C0C94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666BD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0C131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C88C1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EE060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4CABF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F0C8D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4834D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6C0"/>
    <w:rsid w:val="000236C0"/>
    <w:rsid w:val="00513561"/>
    <w:rsid w:val="006E0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907239-D49F-4B8E-9C60-793FB25DE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13561"/>
    <w:pPr>
      <w:spacing w:before="100" w:beforeAutospacing="1" w:after="100" w:afterAutospacing="1" w:line="270" w:lineRule="atLeast"/>
      <w:ind w:left="0" w:firstLine="0"/>
      <w:jc w:val="left"/>
    </w:pPr>
    <w:rPr>
      <w:color w:val="auto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1084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de Souza Sharp</dc:creator>
  <cp:keywords/>
  <cp:lastModifiedBy>BRUNA CORRÊA PAIM DA ROCHA</cp:lastModifiedBy>
  <cp:revision>2</cp:revision>
  <dcterms:created xsi:type="dcterms:W3CDTF">2020-03-03T14:07:00Z</dcterms:created>
  <dcterms:modified xsi:type="dcterms:W3CDTF">2020-03-03T14:07:00Z</dcterms:modified>
</cp:coreProperties>
</file>